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580" w:rsidRDefault="00E57580" w:rsidP="00E57580">
      <w:pPr>
        <w:spacing w:line="360" w:lineRule="auto"/>
        <w:jc w:val="center"/>
        <w:rPr>
          <w:rFonts w:ascii="Times New Roman" w:hAnsi="Times New Roman" w:cs="Times New Roman"/>
          <w:b/>
          <w:sz w:val="24"/>
          <w:szCs w:val="24"/>
          <w:lang w:val="en-US"/>
        </w:rPr>
      </w:pPr>
      <w:r>
        <w:rPr>
          <w:lang w:val="en-US"/>
        </w:rPr>
        <w:tab/>
      </w:r>
      <w:r>
        <w:rPr>
          <w:rFonts w:ascii="Times New Roman" w:hAnsi="Times New Roman" w:cs="Times New Roman"/>
          <w:b/>
          <w:sz w:val="24"/>
          <w:szCs w:val="24"/>
          <w:lang w:val="en-US"/>
        </w:rPr>
        <w:t>INKONSISTENSI PUTUSAN HAKIM TERHADAP TINDAK PIDANA NARKOTIKA OLEH ANAK</w:t>
      </w:r>
    </w:p>
    <w:p w:rsidR="00E57580" w:rsidRPr="00E57580" w:rsidRDefault="0087294E" w:rsidP="0087294E">
      <w:pPr>
        <w:spacing w:after="0" w:line="360" w:lineRule="auto"/>
        <w:ind w:left="1440"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Kajian </w:t>
      </w:r>
      <w:r w:rsidRPr="00E57580">
        <w:rPr>
          <w:rFonts w:ascii="Times New Roman" w:hAnsi="Times New Roman" w:cs="Times New Roman"/>
          <w:sz w:val="24"/>
          <w:szCs w:val="24"/>
          <w:lang w:val="en-US"/>
        </w:rPr>
        <w:t xml:space="preserve">Putusan Nomor </w:t>
      </w:r>
      <w:r w:rsidR="00230DCF">
        <w:rPr>
          <w:rFonts w:ascii="Times New Roman" w:hAnsi="Times New Roman" w:cs="Times New Roman"/>
          <w:sz w:val="24"/>
          <w:szCs w:val="24"/>
          <w:lang w:val="en-US"/>
        </w:rPr>
        <w:t>28/Pid.Sus-Anak/2020</w:t>
      </w:r>
      <w:r w:rsidR="00E57580" w:rsidRPr="00E57580">
        <w:rPr>
          <w:rFonts w:ascii="Times New Roman" w:hAnsi="Times New Roman" w:cs="Times New Roman"/>
          <w:sz w:val="24"/>
          <w:szCs w:val="24"/>
          <w:lang w:val="en-US"/>
        </w:rPr>
        <w:t>/PN.Mre</w:t>
      </w:r>
    </w:p>
    <w:p w:rsidR="00E57580" w:rsidRDefault="00140946" w:rsidP="00E5758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Rufaidah &amp; </w:t>
      </w:r>
      <w:r w:rsidR="0087294E">
        <w:rPr>
          <w:rFonts w:ascii="Times New Roman" w:hAnsi="Times New Roman" w:cs="Times New Roman"/>
          <w:b/>
          <w:sz w:val="24"/>
          <w:szCs w:val="24"/>
          <w:lang w:val="en-US"/>
        </w:rPr>
        <w:t>Yeni Widowaty</w:t>
      </w:r>
    </w:p>
    <w:p w:rsidR="0087294E" w:rsidRDefault="0087294E" w:rsidP="0087294E">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Magister Hukum Universitas Muhammadiyah Yogyakarta</w:t>
      </w:r>
    </w:p>
    <w:p w:rsidR="0087294E" w:rsidRDefault="0087294E" w:rsidP="0087294E">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Jl. Brawijaya, Geblangan, Tamantirto, Kec. Kasihan, Kabupaten Bantul, Daerah Istimewah Yogyakarta, 55183</w:t>
      </w:r>
    </w:p>
    <w:p w:rsidR="0087294E" w:rsidRPr="0087294E" w:rsidRDefault="0087294E" w:rsidP="0087294E">
      <w:pPr>
        <w:spacing w:line="36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 </w:t>
      </w:r>
      <w:hyperlink r:id="rId7" w:history="1">
        <w:r w:rsidRPr="00D439E2">
          <w:rPr>
            <w:rStyle w:val="Hyperlink"/>
            <w:rFonts w:ascii="Times New Roman" w:hAnsi="Times New Roman" w:cs="Times New Roman"/>
            <w:sz w:val="24"/>
            <w:szCs w:val="24"/>
            <w:lang w:val="en-US"/>
          </w:rPr>
          <w:t>rufaidahmajid8@gmail.com</w:t>
        </w:r>
      </w:hyperlink>
      <w:r>
        <w:rPr>
          <w:rFonts w:ascii="Times New Roman" w:hAnsi="Times New Roman" w:cs="Times New Roman"/>
          <w:sz w:val="24"/>
          <w:szCs w:val="24"/>
          <w:lang w:val="en-US"/>
        </w:rPr>
        <w:t xml:space="preserve">, </w:t>
      </w:r>
      <w:hyperlink r:id="rId8" w:history="1">
        <w:r w:rsidR="00F8007E" w:rsidRPr="00D439E2">
          <w:rPr>
            <w:rStyle w:val="Hyperlink"/>
            <w:rFonts w:ascii="Times New Roman" w:hAnsi="Times New Roman" w:cs="Times New Roman"/>
            <w:sz w:val="24"/>
            <w:szCs w:val="24"/>
            <w:lang w:val="en-US"/>
          </w:rPr>
          <w:t>yeniwidowaty@umy.ac.id</w:t>
        </w:r>
      </w:hyperlink>
      <w:r w:rsidR="00140946">
        <w:rPr>
          <w:rFonts w:ascii="Times New Roman" w:hAnsi="Times New Roman" w:cs="Times New Roman"/>
          <w:sz w:val="24"/>
          <w:szCs w:val="24"/>
          <w:lang w:val="en-US"/>
        </w:rPr>
        <w:t xml:space="preserve"> </w:t>
      </w:r>
    </w:p>
    <w:p w:rsidR="00E57580" w:rsidRDefault="00E57580" w:rsidP="00E57580">
      <w:pPr>
        <w:spacing w:after="0" w:line="360" w:lineRule="auto"/>
        <w:jc w:val="both"/>
        <w:rPr>
          <w:lang w:val="en-US"/>
        </w:rPr>
      </w:pPr>
    </w:p>
    <w:p w:rsidR="00640B8D" w:rsidRDefault="00E57580" w:rsidP="00176476">
      <w:pPr>
        <w:spacing w:after="0" w:line="240" w:lineRule="auto"/>
        <w:jc w:val="both"/>
        <w:rPr>
          <w:rFonts w:ascii="Times New Roman" w:hAnsi="Times New Roman" w:cs="Times New Roman"/>
          <w:b/>
          <w:sz w:val="24"/>
          <w:szCs w:val="24"/>
          <w:lang w:val="en-US"/>
        </w:rPr>
      </w:pPr>
      <w:r w:rsidRPr="00E57580">
        <w:rPr>
          <w:rFonts w:ascii="Times New Roman" w:hAnsi="Times New Roman" w:cs="Times New Roman"/>
          <w:b/>
          <w:sz w:val="24"/>
          <w:szCs w:val="24"/>
          <w:lang w:val="en-US"/>
        </w:rPr>
        <w:t>ABSTRAK</w:t>
      </w:r>
    </w:p>
    <w:p w:rsidR="00DE66AF" w:rsidRPr="00640B8D" w:rsidRDefault="002401E5" w:rsidP="00176476">
      <w:pPr>
        <w:spacing w:after="0" w:line="240" w:lineRule="auto"/>
        <w:jc w:val="both"/>
        <w:rPr>
          <w:rFonts w:ascii="Times New Roman" w:hAnsi="Times New Roman" w:cs="Times New Roman"/>
          <w:b/>
          <w:lang w:val="en-US"/>
        </w:rPr>
      </w:pPr>
      <w:r w:rsidRPr="00640B8D">
        <w:rPr>
          <w:rFonts w:ascii="Times New Roman" w:hAnsi="Times New Roman" w:cs="Times New Roman"/>
        </w:rPr>
        <w:t>Putusan Nomor</w:t>
      </w:r>
      <w:r w:rsidR="00F8007E">
        <w:rPr>
          <w:rFonts w:ascii="Times New Roman" w:hAnsi="Times New Roman" w:cs="Times New Roman"/>
          <w:lang w:val="en-US"/>
        </w:rPr>
        <w:t xml:space="preserve"> </w:t>
      </w:r>
      <w:r w:rsidR="00230DCF">
        <w:rPr>
          <w:rFonts w:ascii="Times New Roman" w:hAnsi="Times New Roman" w:cs="Times New Roman"/>
          <w:lang w:val="en-US"/>
        </w:rPr>
        <w:t>28/Pid.Sus-Anak/2020</w:t>
      </w:r>
      <w:r w:rsidRPr="00640B8D">
        <w:rPr>
          <w:rFonts w:ascii="Times New Roman" w:hAnsi="Times New Roman" w:cs="Times New Roman"/>
          <w:lang w:val="en-US"/>
        </w:rPr>
        <w:t>/PN.Mre</w:t>
      </w:r>
      <w:r w:rsidRPr="00640B8D">
        <w:rPr>
          <w:rFonts w:ascii="Times New Roman" w:hAnsi="Times New Roman" w:cs="Times New Roman"/>
        </w:rPr>
        <w:t xml:space="preserve"> </w:t>
      </w:r>
      <w:r w:rsidRPr="00640B8D">
        <w:rPr>
          <w:rFonts w:ascii="Times New Roman" w:hAnsi="Times New Roman" w:cs="Times New Roman"/>
          <w:lang w:val="en-US"/>
        </w:rPr>
        <w:t xml:space="preserve">memeriksa </w:t>
      </w:r>
      <w:r w:rsidRPr="00640B8D">
        <w:rPr>
          <w:rFonts w:ascii="Times New Roman" w:hAnsi="Times New Roman" w:cs="Times New Roman"/>
        </w:rPr>
        <w:t xml:space="preserve">perkara </w:t>
      </w:r>
      <w:r w:rsidRPr="00640B8D">
        <w:rPr>
          <w:rFonts w:ascii="Times New Roman" w:hAnsi="Times New Roman" w:cs="Times New Roman"/>
          <w:lang w:val="en-US"/>
        </w:rPr>
        <w:t>kasus</w:t>
      </w:r>
      <w:r w:rsidRPr="00640B8D">
        <w:rPr>
          <w:rFonts w:ascii="Times New Roman" w:hAnsi="Times New Roman" w:cs="Times New Roman"/>
        </w:rPr>
        <w:t xml:space="preserve"> narkotika</w:t>
      </w:r>
      <w:r w:rsidRPr="00640B8D">
        <w:rPr>
          <w:rFonts w:ascii="Times New Roman" w:hAnsi="Times New Roman" w:cs="Times New Roman"/>
          <w:lang w:val="en-US"/>
        </w:rPr>
        <w:t xml:space="preserve"> yang melibatkan anak dibawah umur. </w:t>
      </w:r>
      <w:r w:rsidR="000F1A41">
        <w:rPr>
          <w:rFonts w:ascii="Times New Roman" w:hAnsi="Times New Roman" w:cs="Times New Roman"/>
          <w:lang w:val="en-US"/>
        </w:rPr>
        <w:t>P</w:t>
      </w:r>
      <w:r w:rsidR="006A24F3" w:rsidRPr="00640B8D">
        <w:rPr>
          <w:rFonts w:ascii="Times New Roman" w:hAnsi="Times New Roman" w:cs="Times New Roman"/>
          <w:lang w:val="en-US"/>
        </w:rPr>
        <w:t xml:space="preserve">utusan </w:t>
      </w:r>
      <w:r w:rsidR="006A24F3" w:rsidRPr="00640B8D">
        <w:rPr>
          <w:rFonts w:ascii="Times New Roman" w:hAnsi="Times New Roman" w:cs="Times New Roman"/>
        </w:rPr>
        <w:t>Nomor</w:t>
      </w:r>
      <w:r w:rsidR="001835CB">
        <w:rPr>
          <w:rFonts w:ascii="Times New Roman" w:hAnsi="Times New Roman" w:cs="Times New Roman"/>
          <w:lang w:val="en-US"/>
        </w:rPr>
        <w:t xml:space="preserve"> 28/Pid.Sus-Anak/2020</w:t>
      </w:r>
      <w:r w:rsidR="006A24F3" w:rsidRPr="00640B8D">
        <w:rPr>
          <w:rFonts w:ascii="Times New Roman" w:hAnsi="Times New Roman" w:cs="Times New Roman"/>
          <w:lang w:val="en-US"/>
        </w:rPr>
        <w:t>/PN.Mre</w:t>
      </w:r>
      <w:r w:rsidR="001835CB">
        <w:rPr>
          <w:rFonts w:ascii="Times New Roman" w:hAnsi="Times New Roman" w:cs="Times New Roman"/>
          <w:lang w:val="en-US"/>
        </w:rPr>
        <w:t xml:space="preserve"> terdakwa</w:t>
      </w:r>
      <w:r w:rsidRPr="00640B8D">
        <w:rPr>
          <w:rFonts w:ascii="Times New Roman" w:hAnsi="Times New Roman" w:cs="Times New Roman"/>
          <w:lang w:val="en-US"/>
        </w:rPr>
        <w:t xml:space="preserve"> melanggar</w:t>
      </w:r>
      <w:r w:rsidR="0052027E" w:rsidRPr="00640B8D">
        <w:rPr>
          <w:rFonts w:ascii="Times New Roman" w:hAnsi="Times New Roman" w:cs="Times New Roman"/>
          <w:lang w:val="en-US"/>
        </w:rPr>
        <w:t xml:space="preserve"> Pasal 114</w:t>
      </w:r>
      <w:r w:rsidRPr="00640B8D">
        <w:rPr>
          <w:rFonts w:ascii="Times New Roman" w:hAnsi="Times New Roman" w:cs="Times New Roman"/>
          <w:lang w:val="en-US"/>
        </w:rPr>
        <w:t xml:space="preserve"> Undang-undang </w:t>
      </w:r>
      <w:r w:rsidR="0071330F" w:rsidRPr="00640B8D">
        <w:rPr>
          <w:rFonts w:ascii="Times New Roman" w:hAnsi="Times New Roman" w:cs="Times New Roman"/>
          <w:lang w:val="en-US"/>
        </w:rPr>
        <w:t>N</w:t>
      </w:r>
      <w:r w:rsidRPr="00640B8D">
        <w:rPr>
          <w:rFonts w:ascii="Times New Roman" w:hAnsi="Times New Roman" w:cs="Times New Roman"/>
          <w:lang w:val="en-US"/>
        </w:rPr>
        <w:t>omor 35 Tahun 2009</w:t>
      </w:r>
      <w:r w:rsidR="0071330F" w:rsidRPr="00640B8D">
        <w:rPr>
          <w:rFonts w:ascii="Times New Roman" w:hAnsi="Times New Roman" w:cs="Times New Roman"/>
          <w:lang w:val="en-US"/>
        </w:rPr>
        <w:t xml:space="preserve"> Tentang Narkotika.</w:t>
      </w:r>
      <w:r w:rsidR="0071330F" w:rsidRPr="00640B8D">
        <w:rPr>
          <w:lang w:val="en-US"/>
        </w:rPr>
        <w:t xml:space="preserve"> </w:t>
      </w:r>
      <w:r w:rsidR="006A24F3" w:rsidRPr="00640B8D">
        <w:rPr>
          <w:rFonts w:ascii="Times New Roman" w:hAnsi="Times New Roman" w:cs="Times New Roman"/>
          <w:lang w:val="en-US"/>
        </w:rPr>
        <w:t xml:space="preserve">Pentingnya memperhatikan </w:t>
      </w:r>
      <w:r w:rsidR="0071330F" w:rsidRPr="00640B8D">
        <w:rPr>
          <w:rFonts w:ascii="Times New Roman" w:hAnsi="Times New Roman" w:cs="Times New Roman"/>
        </w:rPr>
        <w:t>Putusan Nomor</w:t>
      </w:r>
      <w:r w:rsidR="00230DCF">
        <w:rPr>
          <w:rFonts w:ascii="Times New Roman" w:hAnsi="Times New Roman" w:cs="Times New Roman"/>
          <w:lang w:val="en-US"/>
        </w:rPr>
        <w:t xml:space="preserve"> 28/Pid.Sus-Anak/2020</w:t>
      </w:r>
      <w:r w:rsidR="0071330F" w:rsidRPr="00640B8D">
        <w:rPr>
          <w:rFonts w:ascii="Times New Roman" w:hAnsi="Times New Roman" w:cs="Times New Roman"/>
          <w:lang w:val="en-US"/>
        </w:rPr>
        <w:t xml:space="preserve">/PN.Mre </w:t>
      </w:r>
      <w:r w:rsidR="006A24F3" w:rsidRPr="00640B8D">
        <w:rPr>
          <w:rFonts w:ascii="Times New Roman" w:hAnsi="Times New Roman" w:cs="Times New Roman"/>
          <w:lang w:val="en-US"/>
        </w:rPr>
        <w:t>karena akan berimplikasi pada penjatuhan sanksi tindakan yang dapat dikaji dari tujuan pemidanaan.</w:t>
      </w:r>
      <w:r w:rsidR="00915767" w:rsidRPr="00640B8D">
        <w:rPr>
          <w:rFonts w:ascii="Times New Roman" w:hAnsi="Times New Roman" w:cs="Times New Roman"/>
          <w:lang w:val="en-US"/>
        </w:rPr>
        <w:t xml:space="preserve"> </w:t>
      </w:r>
      <w:r w:rsidR="006A24F3" w:rsidRPr="00640B8D">
        <w:rPr>
          <w:rFonts w:ascii="Times New Roman" w:hAnsi="Times New Roman" w:cs="Times New Roman"/>
          <w:lang w:val="en-US"/>
        </w:rPr>
        <w:t xml:space="preserve">Karena terdakwa adalah anak </w:t>
      </w:r>
      <w:r w:rsidR="00915767" w:rsidRPr="00640B8D">
        <w:rPr>
          <w:rFonts w:ascii="Times New Roman" w:hAnsi="Times New Roman" w:cs="Times New Roman"/>
          <w:lang w:val="en-US"/>
        </w:rPr>
        <w:t xml:space="preserve">dibawah umur dan objek perkara adalah narkotika </w:t>
      </w:r>
      <w:r w:rsidR="006A24F3" w:rsidRPr="00640B8D">
        <w:rPr>
          <w:rFonts w:ascii="Times New Roman" w:hAnsi="Times New Roman" w:cs="Times New Roman"/>
          <w:lang w:val="en-US"/>
        </w:rPr>
        <w:t xml:space="preserve">maka hakim dalam menjatuhkan </w:t>
      </w:r>
      <w:r w:rsidR="00915767" w:rsidRPr="00640B8D">
        <w:rPr>
          <w:rFonts w:ascii="Times New Roman" w:hAnsi="Times New Roman" w:cs="Times New Roman"/>
          <w:lang w:val="en-US"/>
        </w:rPr>
        <w:t>putusan harus mempertimbangkan</w:t>
      </w:r>
      <w:r w:rsidR="006A24F3" w:rsidRPr="00640B8D">
        <w:rPr>
          <w:rFonts w:ascii="Times New Roman" w:hAnsi="Times New Roman" w:cs="Times New Roman"/>
          <w:lang w:val="en-US"/>
        </w:rPr>
        <w:t xml:space="preserve"> </w:t>
      </w:r>
      <w:r w:rsidR="00915767" w:rsidRPr="00640B8D">
        <w:rPr>
          <w:rFonts w:ascii="Times New Roman" w:hAnsi="Times New Roman" w:cs="Times New Roman"/>
          <w:lang w:val="en-US"/>
        </w:rPr>
        <w:t xml:space="preserve">Undang-undang Narkotika, </w:t>
      </w:r>
      <w:r w:rsidR="00915767" w:rsidRPr="00640B8D">
        <w:rPr>
          <w:rFonts w:ascii="Times New Roman" w:hAnsi="Times New Roman" w:cs="Times New Roman"/>
        </w:rPr>
        <w:t>Undang-Undang Nomor 11 Tahun 2012 tentang Sistem Peradilan Pidana Anak</w:t>
      </w:r>
      <w:r w:rsidR="00915767" w:rsidRPr="00640B8D">
        <w:rPr>
          <w:rFonts w:ascii="Times New Roman" w:hAnsi="Times New Roman" w:cs="Times New Roman"/>
          <w:lang w:val="en-US"/>
        </w:rPr>
        <w:t xml:space="preserve"> dan Undang-undang Perlindungan Anak. </w:t>
      </w:r>
      <w:r w:rsidR="00D46CAE" w:rsidRPr="00640B8D">
        <w:rPr>
          <w:rFonts w:ascii="Times New Roman" w:hAnsi="Times New Roman" w:cs="Times New Roman"/>
          <w:lang w:val="en-US"/>
        </w:rPr>
        <w:t xml:space="preserve">Metode yang digunakan berbasis pada penelitian hukum normatif dengan menggunakan sumber data sekunder. </w:t>
      </w:r>
      <w:r w:rsidR="00915767" w:rsidRPr="00640B8D">
        <w:rPr>
          <w:rFonts w:ascii="Times New Roman" w:hAnsi="Times New Roman" w:cs="Times New Roman"/>
          <w:lang w:val="en-US"/>
        </w:rPr>
        <w:t>Permasalahan dikaji menggunakan pendekatan</w:t>
      </w:r>
      <w:r w:rsidR="00D46CAE" w:rsidRPr="00640B8D">
        <w:rPr>
          <w:rFonts w:ascii="Times New Roman" w:hAnsi="Times New Roman" w:cs="Times New Roman"/>
          <w:lang w:val="en-US"/>
        </w:rPr>
        <w:t xml:space="preserve"> kasus tentang Inko</w:t>
      </w:r>
      <w:r w:rsidR="00F8007E">
        <w:rPr>
          <w:rFonts w:ascii="Times New Roman" w:hAnsi="Times New Roman" w:cs="Times New Roman"/>
          <w:lang w:val="en-US"/>
        </w:rPr>
        <w:t>n</w:t>
      </w:r>
      <w:r w:rsidR="00D46CAE" w:rsidRPr="00640B8D">
        <w:rPr>
          <w:rFonts w:ascii="Times New Roman" w:hAnsi="Times New Roman" w:cs="Times New Roman"/>
          <w:lang w:val="en-US"/>
        </w:rPr>
        <w:t>s</w:t>
      </w:r>
      <w:r w:rsidR="00F8007E">
        <w:rPr>
          <w:rFonts w:ascii="Times New Roman" w:hAnsi="Times New Roman" w:cs="Times New Roman"/>
          <w:lang w:val="en-US"/>
        </w:rPr>
        <w:t>istensi putusan hakim terhadap P</w:t>
      </w:r>
      <w:r w:rsidR="00D46CAE" w:rsidRPr="00640B8D">
        <w:rPr>
          <w:rFonts w:ascii="Times New Roman" w:hAnsi="Times New Roman" w:cs="Times New Roman"/>
          <w:lang w:val="en-US"/>
        </w:rPr>
        <w:t xml:space="preserve">utusan </w:t>
      </w:r>
      <w:r w:rsidR="00D46CAE" w:rsidRPr="00640B8D">
        <w:rPr>
          <w:rFonts w:ascii="Times New Roman" w:hAnsi="Times New Roman" w:cs="Times New Roman"/>
        </w:rPr>
        <w:t>Nomor</w:t>
      </w:r>
      <w:r w:rsidR="00F8007E">
        <w:rPr>
          <w:rFonts w:ascii="Times New Roman" w:hAnsi="Times New Roman" w:cs="Times New Roman"/>
          <w:lang w:val="en-US"/>
        </w:rPr>
        <w:t xml:space="preserve"> </w:t>
      </w:r>
      <w:r w:rsidR="00230DCF">
        <w:rPr>
          <w:rFonts w:ascii="Times New Roman" w:hAnsi="Times New Roman" w:cs="Times New Roman"/>
          <w:lang w:val="en-US"/>
        </w:rPr>
        <w:t>28/Pid.Sus-Anak/2020</w:t>
      </w:r>
      <w:r w:rsidR="00D46CAE" w:rsidRPr="00640B8D">
        <w:rPr>
          <w:rFonts w:ascii="Times New Roman" w:hAnsi="Times New Roman" w:cs="Times New Roman"/>
          <w:lang w:val="en-US"/>
        </w:rPr>
        <w:t>/PN.Mre</w:t>
      </w:r>
      <w:r w:rsidR="00122684" w:rsidRPr="00640B8D">
        <w:rPr>
          <w:rFonts w:ascii="Times New Roman" w:hAnsi="Times New Roman" w:cs="Times New Roman"/>
          <w:lang w:val="en-US"/>
        </w:rPr>
        <w:t>. Berdasarkan  Direktorat putusan Mahkamah Agung Pengadilan Negeri Muara Enim bahwa hakim memutuskan terdakwa dengan inisial ABR No</w:t>
      </w:r>
      <w:r w:rsidR="001835CB">
        <w:rPr>
          <w:rFonts w:ascii="Times New Roman" w:hAnsi="Times New Roman" w:cs="Times New Roman"/>
          <w:lang w:val="en-US"/>
        </w:rPr>
        <w:t>mor perkara 28/Pid.Sus-Anak/2020</w:t>
      </w:r>
      <w:r w:rsidR="00122684" w:rsidRPr="00640B8D">
        <w:rPr>
          <w:rFonts w:ascii="Times New Roman" w:hAnsi="Times New Roman" w:cs="Times New Roman"/>
          <w:lang w:val="en-US"/>
        </w:rPr>
        <w:t>/PN.Mre dengan pidana Penjara 2 (dua) tahun 6 (enam) bulan. Pu</w:t>
      </w:r>
      <w:r w:rsidR="001835CB">
        <w:rPr>
          <w:rFonts w:ascii="Times New Roman" w:hAnsi="Times New Roman" w:cs="Times New Roman"/>
          <w:lang w:val="en-US"/>
        </w:rPr>
        <w:t>tusan Nomor 28/Pid.Sus-Anak/2020</w:t>
      </w:r>
      <w:r w:rsidR="00122684" w:rsidRPr="00640B8D">
        <w:rPr>
          <w:rFonts w:ascii="Times New Roman" w:hAnsi="Times New Roman" w:cs="Times New Roman"/>
          <w:lang w:val="en-US"/>
        </w:rPr>
        <w:t>/PN.Mre bertentangan dengan UU Perlindungan Anak (UU Nomor 35 Tahun 2014) dimana dalam pasal 67 dinyatakan perlindungan khusus bagi anak yang menjadi korban penyalahgunaan narkotika, alcohol, psikotropika, dan zat adiktif lainya dan anak yang terlibat dalam produksi dan dis</w:t>
      </w:r>
      <w:r w:rsidR="00F8007E">
        <w:rPr>
          <w:rFonts w:ascii="Times New Roman" w:hAnsi="Times New Roman" w:cs="Times New Roman"/>
          <w:lang w:val="en-US"/>
        </w:rPr>
        <w:t xml:space="preserve">tribusi dilakukan melalui upaya </w:t>
      </w:r>
      <w:r w:rsidR="00122684" w:rsidRPr="00640B8D">
        <w:rPr>
          <w:rFonts w:ascii="Times New Roman" w:hAnsi="Times New Roman" w:cs="Times New Roman"/>
          <w:lang w:val="en-US"/>
        </w:rPr>
        <w:t>pengawasan, pencegahan, dan rehabilitasi.</w:t>
      </w:r>
      <w:r w:rsidR="00DE66AF" w:rsidRPr="00640B8D">
        <w:rPr>
          <w:lang w:val="en-US"/>
        </w:rPr>
        <w:t xml:space="preserve"> </w:t>
      </w:r>
      <w:r w:rsidR="00DE66AF" w:rsidRPr="00640B8D">
        <w:rPr>
          <w:rFonts w:ascii="Times New Roman" w:hAnsi="Times New Roman" w:cs="Times New Roman"/>
        </w:rPr>
        <w:t>Putusan Nomor</w:t>
      </w:r>
      <w:r w:rsidR="00DE66AF" w:rsidRPr="00640B8D">
        <w:rPr>
          <w:rFonts w:ascii="Times New Roman" w:hAnsi="Times New Roman" w:cs="Times New Roman"/>
          <w:lang w:val="en-US"/>
        </w:rPr>
        <w:t xml:space="preserve">: 28/Pid.Sus-Anak/2020/PN.Mre bertentangan dengan pasal 3 huruf (g) </w:t>
      </w:r>
      <w:r w:rsidR="00DE66AF" w:rsidRPr="00640B8D">
        <w:rPr>
          <w:rFonts w:ascii="Times New Roman" w:hAnsi="Times New Roman" w:cs="Times New Roman"/>
        </w:rPr>
        <w:t xml:space="preserve">Undang-Undang Nomor 11 Tahun 2012 tentang </w:t>
      </w:r>
      <w:r w:rsidR="00F8007E">
        <w:rPr>
          <w:rFonts w:ascii="Times New Roman" w:hAnsi="Times New Roman" w:cs="Times New Roman"/>
          <w:lang w:val="en-US"/>
        </w:rPr>
        <w:t>SPPA</w:t>
      </w:r>
      <w:r w:rsidR="00DE66AF" w:rsidRPr="00640B8D">
        <w:rPr>
          <w:rFonts w:ascii="Times New Roman" w:hAnsi="Times New Roman" w:cs="Times New Roman"/>
          <w:lang w:val="en-US"/>
        </w:rPr>
        <w:t xml:space="preserve"> berbunyi tidak ditangkap, ditahan, atau dipenjara, kecuali sebagai upaya terakhir </w:t>
      </w:r>
      <w:r w:rsidR="003E665D" w:rsidRPr="00640B8D">
        <w:rPr>
          <w:rFonts w:ascii="Times New Roman" w:hAnsi="Times New Roman" w:cs="Times New Roman"/>
          <w:lang w:val="en-US"/>
        </w:rPr>
        <w:t>dalam upaya yang paling singkat</w:t>
      </w:r>
      <w:r w:rsidR="00F8007E">
        <w:rPr>
          <w:rFonts w:ascii="Times New Roman" w:hAnsi="Times New Roman" w:cs="Times New Roman"/>
          <w:lang w:val="en-US"/>
        </w:rPr>
        <w:t>.</w:t>
      </w:r>
    </w:p>
    <w:p w:rsidR="00DE66AF" w:rsidRDefault="00DE66AF" w:rsidP="00140946">
      <w:pPr>
        <w:pStyle w:val="ListParagraph"/>
        <w:spacing w:after="0" w:line="240" w:lineRule="auto"/>
        <w:ind w:left="993" w:firstLine="447"/>
        <w:jc w:val="both"/>
        <w:rPr>
          <w:rFonts w:ascii="Times New Roman" w:hAnsi="Times New Roman" w:cs="Times New Roman"/>
          <w:sz w:val="24"/>
          <w:szCs w:val="24"/>
          <w:lang w:val="en-US"/>
        </w:rPr>
      </w:pPr>
    </w:p>
    <w:p w:rsidR="00DE66AF" w:rsidRPr="00640B8D" w:rsidRDefault="00DE66AF" w:rsidP="00176476">
      <w:pPr>
        <w:spacing w:line="240" w:lineRule="auto"/>
        <w:jc w:val="both"/>
        <w:rPr>
          <w:rFonts w:ascii="Times New Roman" w:hAnsi="Times New Roman" w:cs="Times New Roman"/>
          <w:lang w:val="en-US"/>
        </w:rPr>
      </w:pPr>
      <w:r w:rsidRPr="00640B8D">
        <w:rPr>
          <w:rFonts w:ascii="Times New Roman" w:hAnsi="Times New Roman" w:cs="Times New Roman"/>
          <w:lang w:val="en-US"/>
        </w:rPr>
        <w:t>Kata Kunci : Inkosistensi putusan hakim, Narkotika, Peradilan Anak.</w:t>
      </w:r>
    </w:p>
    <w:p w:rsidR="00DE66AF" w:rsidRDefault="00DE66AF" w:rsidP="00140946">
      <w:pPr>
        <w:spacing w:line="240" w:lineRule="auto"/>
        <w:ind w:firstLine="720"/>
        <w:jc w:val="both"/>
        <w:rPr>
          <w:rFonts w:ascii="Times New Roman" w:hAnsi="Times New Roman" w:cs="Times New Roman"/>
          <w:sz w:val="24"/>
          <w:szCs w:val="24"/>
          <w:lang w:val="en-US"/>
        </w:rPr>
      </w:pPr>
    </w:p>
    <w:p w:rsidR="00140946" w:rsidRDefault="00140946" w:rsidP="00176476">
      <w:pPr>
        <w:spacing w:line="240" w:lineRule="auto"/>
        <w:jc w:val="both"/>
        <w:rPr>
          <w:rFonts w:ascii="Times New Roman" w:hAnsi="Times New Roman" w:cs="Times New Roman"/>
          <w:sz w:val="24"/>
          <w:szCs w:val="24"/>
          <w:lang w:val="en-US"/>
        </w:rPr>
      </w:pPr>
      <w:r w:rsidRPr="00140946">
        <w:rPr>
          <w:rFonts w:ascii="Times New Roman" w:hAnsi="Times New Roman" w:cs="Times New Roman"/>
          <w:b/>
          <w:i/>
          <w:sz w:val="24"/>
          <w:szCs w:val="24"/>
          <w:lang w:val="en-US"/>
        </w:rPr>
        <w:t>ABSTRACT</w:t>
      </w:r>
    </w:p>
    <w:p w:rsidR="00640B8D" w:rsidRPr="00640B8D" w:rsidRDefault="00140946" w:rsidP="00176476">
      <w:pPr>
        <w:spacing w:after="0" w:line="240" w:lineRule="auto"/>
        <w:jc w:val="both"/>
        <w:rPr>
          <w:rFonts w:ascii="Times New Roman" w:hAnsi="Times New Roman" w:cs="Times New Roman"/>
          <w:i/>
          <w:sz w:val="24"/>
          <w:szCs w:val="24"/>
          <w:lang w:val="en-US"/>
        </w:rPr>
      </w:pPr>
      <w:r w:rsidRPr="00140946">
        <w:rPr>
          <w:rFonts w:ascii="Times New Roman" w:hAnsi="Times New Roman" w:cs="Times New Roman"/>
          <w:i/>
          <w:sz w:val="24"/>
          <w:szCs w:val="24"/>
          <w:lang w:val="en-US"/>
        </w:rPr>
        <w:t>Decis</w:t>
      </w:r>
      <w:r w:rsidR="001835CB">
        <w:rPr>
          <w:rFonts w:ascii="Times New Roman" w:hAnsi="Times New Roman" w:cs="Times New Roman"/>
          <w:i/>
          <w:sz w:val="24"/>
          <w:szCs w:val="24"/>
          <w:lang w:val="en-US"/>
        </w:rPr>
        <w:t>ion Number: 28/Pid.Sus-Anak/2020</w:t>
      </w:r>
      <w:r w:rsidRPr="00140946">
        <w:rPr>
          <w:rFonts w:ascii="Times New Roman" w:hAnsi="Times New Roman" w:cs="Times New Roman"/>
          <w:i/>
          <w:sz w:val="24"/>
          <w:szCs w:val="24"/>
          <w:lang w:val="en-US"/>
        </w:rPr>
        <w:t>/PN.Mre examined narcotics cases involving minors. Children's narcotics are included in the category of criminal acts committed by children, in the decisi</w:t>
      </w:r>
      <w:r w:rsidR="001835CB">
        <w:rPr>
          <w:rFonts w:ascii="Times New Roman" w:hAnsi="Times New Roman" w:cs="Times New Roman"/>
          <w:i/>
          <w:sz w:val="24"/>
          <w:szCs w:val="24"/>
          <w:lang w:val="en-US"/>
        </w:rPr>
        <w:t>on Number: 28/Pid.Sus-Child/2020</w:t>
      </w:r>
      <w:r w:rsidRPr="00140946">
        <w:rPr>
          <w:rFonts w:ascii="Times New Roman" w:hAnsi="Times New Roman" w:cs="Times New Roman"/>
          <w:i/>
          <w:sz w:val="24"/>
          <w:szCs w:val="24"/>
          <w:lang w:val="en-US"/>
        </w:rPr>
        <w:t>/PN.Mre violating Article 114 of Law Number 35 of 2009 concerning Narcotics. The importance of paying attention to Decis</w:t>
      </w:r>
      <w:r w:rsidR="00F675CE">
        <w:rPr>
          <w:rFonts w:ascii="Times New Roman" w:hAnsi="Times New Roman" w:cs="Times New Roman"/>
          <w:i/>
          <w:sz w:val="24"/>
          <w:szCs w:val="24"/>
          <w:lang w:val="en-US"/>
        </w:rPr>
        <w:t>ion Number: 28/Pid.Sus-Anak/2</w:t>
      </w:r>
      <w:r w:rsidR="001835CB">
        <w:rPr>
          <w:rFonts w:ascii="Times New Roman" w:hAnsi="Times New Roman" w:cs="Times New Roman"/>
          <w:i/>
          <w:sz w:val="24"/>
          <w:szCs w:val="24"/>
          <w:lang w:val="en-US"/>
        </w:rPr>
        <w:t>020</w:t>
      </w:r>
      <w:r w:rsidRPr="00140946">
        <w:rPr>
          <w:rFonts w:ascii="Times New Roman" w:hAnsi="Times New Roman" w:cs="Times New Roman"/>
          <w:i/>
          <w:sz w:val="24"/>
          <w:szCs w:val="24"/>
          <w:lang w:val="en-US"/>
        </w:rPr>
        <w:t xml:space="preserve">/PN.Mre because it will have implications for imposing sanctions for actions that can be studied from the purpose of punishment. Because in this case the defendant is a minor and the object of the case is narcotics, the judge in making a decision must consider the Narcotics Law, Law Number 11 of 2012 concerning the Juvenile Criminal Justice System and the Child Protection Act. The method used is based on normative legal research using secondary data sources. The problem is studied using a case approach regarding the </w:t>
      </w:r>
      <w:r w:rsidRPr="00140946">
        <w:rPr>
          <w:rFonts w:ascii="Times New Roman" w:hAnsi="Times New Roman" w:cs="Times New Roman"/>
          <w:i/>
          <w:sz w:val="24"/>
          <w:szCs w:val="24"/>
          <w:lang w:val="en-US"/>
        </w:rPr>
        <w:lastRenderedPageBreak/>
        <w:t>inconsistency of the judge's decision to the decis</w:t>
      </w:r>
      <w:r w:rsidR="001835CB">
        <w:rPr>
          <w:rFonts w:ascii="Times New Roman" w:hAnsi="Times New Roman" w:cs="Times New Roman"/>
          <w:i/>
          <w:sz w:val="24"/>
          <w:szCs w:val="24"/>
          <w:lang w:val="en-US"/>
        </w:rPr>
        <w:t>ion Number: 28/Pid.Sus-Anak/2020</w:t>
      </w:r>
      <w:r w:rsidRPr="00140946">
        <w:rPr>
          <w:rFonts w:ascii="Times New Roman" w:hAnsi="Times New Roman" w:cs="Times New Roman"/>
          <w:i/>
          <w:sz w:val="24"/>
          <w:szCs w:val="24"/>
          <w:lang w:val="en-US"/>
        </w:rPr>
        <w:t>/PN.Mre. Based on the decision of the Directorate of the Supreme Court of the Muara Enim District Court, the judge decided that the defendant with the initials ABR C</w:t>
      </w:r>
      <w:r w:rsidR="001835CB">
        <w:rPr>
          <w:rFonts w:ascii="Times New Roman" w:hAnsi="Times New Roman" w:cs="Times New Roman"/>
          <w:i/>
          <w:sz w:val="24"/>
          <w:szCs w:val="24"/>
          <w:lang w:val="en-US"/>
        </w:rPr>
        <w:t>ase Number 28/Pid.Sus-Child/2020</w:t>
      </w:r>
      <w:r w:rsidRPr="00140946">
        <w:rPr>
          <w:rFonts w:ascii="Times New Roman" w:hAnsi="Times New Roman" w:cs="Times New Roman"/>
          <w:i/>
          <w:sz w:val="24"/>
          <w:szCs w:val="24"/>
          <w:lang w:val="en-US"/>
        </w:rPr>
        <w:t>/PN.Mre was sentenced to 2 (two) years and 6 (six) months in prison. Decisio</w:t>
      </w:r>
      <w:r w:rsidR="001835CB">
        <w:rPr>
          <w:rFonts w:ascii="Times New Roman" w:hAnsi="Times New Roman" w:cs="Times New Roman"/>
          <w:i/>
          <w:sz w:val="24"/>
          <w:szCs w:val="24"/>
          <w:lang w:val="en-US"/>
        </w:rPr>
        <w:t>n Number 28/Pid.Sus-Child/2020</w:t>
      </w:r>
      <w:r w:rsidRPr="00140946">
        <w:rPr>
          <w:rFonts w:ascii="Times New Roman" w:hAnsi="Times New Roman" w:cs="Times New Roman"/>
          <w:i/>
          <w:sz w:val="24"/>
          <w:szCs w:val="24"/>
          <w:lang w:val="en-US"/>
        </w:rPr>
        <w:t>/PN.Mre contradicts the Child Protection Act (Law Number 35 of 2014) where in article 67 it is stated that special protection is for children who are victims of abuse of narcotics, alcohol, psychotropic substances, and other addictive substances. and children involved in production and distribution are carried out through supervision, prevention, and rehabilitation efforts. Decisi</w:t>
      </w:r>
      <w:r w:rsidR="001835CB">
        <w:rPr>
          <w:rFonts w:ascii="Times New Roman" w:hAnsi="Times New Roman" w:cs="Times New Roman"/>
          <w:i/>
          <w:sz w:val="24"/>
          <w:szCs w:val="24"/>
          <w:lang w:val="en-US"/>
        </w:rPr>
        <w:t>on Number: 28/Pid.Sus-Child/2020</w:t>
      </w:r>
      <w:r w:rsidRPr="00140946">
        <w:rPr>
          <w:rFonts w:ascii="Times New Roman" w:hAnsi="Times New Roman" w:cs="Times New Roman"/>
          <w:i/>
          <w:sz w:val="24"/>
          <w:szCs w:val="24"/>
          <w:lang w:val="en-US"/>
        </w:rPr>
        <w:t>/PN.Mre is contrary to Article 3 letter (g) of Law Number 11 of 2012 concerning the Juvenile Criminal Justice System which reads not to be arrested, detained, or imprisoned, except as a last</w:t>
      </w:r>
      <w:r w:rsidR="00F8007E">
        <w:rPr>
          <w:rFonts w:ascii="Times New Roman" w:hAnsi="Times New Roman" w:cs="Times New Roman"/>
          <w:i/>
          <w:sz w:val="24"/>
          <w:szCs w:val="24"/>
          <w:lang w:val="en-US"/>
        </w:rPr>
        <w:t xml:space="preserve"> resort in the shortest effort.</w:t>
      </w:r>
    </w:p>
    <w:p w:rsidR="00640B8D" w:rsidRPr="00640B8D" w:rsidRDefault="00640B8D" w:rsidP="00640B8D">
      <w:pPr>
        <w:pStyle w:val="HTMLPreformatted"/>
        <w:shd w:val="clear" w:color="auto" w:fill="F8F9FA"/>
        <w:spacing w:line="540" w:lineRule="atLeast"/>
        <w:rPr>
          <w:rFonts w:ascii="inherit" w:hAnsi="inherit"/>
          <w:color w:val="202124"/>
          <w:sz w:val="42"/>
          <w:szCs w:val="42"/>
        </w:rPr>
      </w:pPr>
      <w:r w:rsidRPr="00640B8D">
        <w:rPr>
          <w:rFonts w:ascii="Times New Roman" w:hAnsi="Times New Roman" w:cs="Times New Roman"/>
          <w:i/>
          <w:sz w:val="24"/>
          <w:szCs w:val="24"/>
          <w:lang w:val="en-US"/>
        </w:rPr>
        <w:t>Keyword : Inconsistency of judge's decision, Narcotics, Juvenile Justice.</w:t>
      </w:r>
    </w:p>
    <w:p w:rsidR="00DE66AF" w:rsidRDefault="00DE66AF" w:rsidP="00176476">
      <w:pPr>
        <w:tabs>
          <w:tab w:val="left" w:pos="4069"/>
        </w:tabs>
        <w:spacing w:line="360" w:lineRule="auto"/>
        <w:jc w:val="both"/>
        <w:rPr>
          <w:rFonts w:ascii="Times New Roman" w:hAnsi="Times New Roman" w:cs="Times New Roman"/>
          <w:sz w:val="24"/>
          <w:szCs w:val="24"/>
          <w:lang w:val="en-US"/>
        </w:rPr>
      </w:pPr>
    </w:p>
    <w:p w:rsidR="00DE66AF" w:rsidRPr="00640B8D" w:rsidRDefault="00C374B2" w:rsidP="00176476">
      <w:pPr>
        <w:pStyle w:val="ListParagraph"/>
        <w:numPr>
          <w:ilvl w:val="0"/>
          <w:numId w:val="1"/>
        </w:numPr>
        <w:spacing w:line="360" w:lineRule="auto"/>
        <w:ind w:left="426" w:hanging="426"/>
        <w:jc w:val="both"/>
        <w:rPr>
          <w:rFonts w:ascii="Times New Roman" w:hAnsi="Times New Roman" w:cs="Times New Roman"/>
          <w:b/>
          <w:sz w:val="24"/>
          <w:szCs w:val="24"/>
          <w:lang w:val="en-US"/>
        </w:rPr>
      </w:pPr>
      <w:r w:rsidRPr="00640B8D">
        <w:rPr>
          <w:rFonts w:ascii="Times New Roman" w:hAnsi="Times New Roman" w:cs="Times New Roman"/>
          <w:b/>
          <w:sz w:val="24"/>
          <w:szCs w:val="24"/>
          <w:lang w:val="en-US"/>
        </w:rPr>
        <w:t>PENDAHULUAN</w:t>
      </w:r>
    </w:p>
    <w:p w:rsidR="00C374B2" w:rsidRPr="00640B8D" w:rsidRDefault="00C374B2" w:rsidP="00176476">
      <w:pPr>
        <w:pStyle w:val="ListParagraph"/>
        <w:numPr>
          <w:ilvl w:val="0"/>
          <w:numId w:val="2"/>
        </w:numPr>
        <w:spacing w:line="360" w:lineRule="auto"/>
        <w:ind w:left="426" w:hanging="426"/>
        <w:jc w:val="both"/>
        <w:rPr>
          <w:rFonts w:ascii="Times New Roman" w:hAnsi="Times New Roman" w:cs="Times New Roman"/>
          <w:b/>
          <w:sz w:val="24"/>
          <w:szCs w:val="24"/>
          <w:lang w:val="en-US"/>
        </w:rPr>
      </w:pPr>
      <w:r w:rsidRPr="00640B8D">
        <w:rPr>
          <w:rFonts w:ascii="Times New Roman" w:hAnsi="Times New Roman" w:cs="Times New Roman"/>
          <w:b/>
          <w:sz w:val="24"/>
          <w:szCs w:val="24"/>
          <w:lang w:val="en-US"/>
        </w:rPr>
        <w:t>Latar Belakang</w:t>
      </w:r>
    </w:p>
    <w:p w:rsidR="00937F48" w:rsidRDefault="00C374B2" w:rsidP="00176476">
      <w:pPr>
        <w:pStyle w:val="ListParagraph"/>
        <w:spacing w:after="0" w:line="360" w:lineRule="auto"/>
        <w:ind w:left="0" w:firstLine="447"/>
        <w:jc w:val="both"/>
        <w:rPr>
          <w:rFonts w:ascii="Times New Roman" w:hAnsi="Times New Roman" w:cs="Times New Roman"/>
          <w:sz w:val="24"/>
          <w:szCs w:val="24"/>
        </w:rPr>
      </w:pPr>
      <w:r>
        <w:rPr>
          <w:rFonts w:ascii="Times New Roman" w:hAnsi="Times New Roman" w:cs="Times New Roman"/>
          <w:sz w:val="24"/>
          <w:szCs w:val="24"/>
        </w:rPr>
        <w:t>Putusan Nomor</w:t>
      </w:r>
      <w:r w:rsidR="001835CB">
        <w:rPr>
          <w:rFonts w:ascii="Times New Roman" w:hAnsi="Times New Roman" w:cs="Times New Roman"/>
          <w:sz w:val="24"/>
          <w:szCs w:val="24"/>
          <w:lang w:val="en-US"/>
        </w:rPr>
        <w:t>: 28/Pid.Sus-Anak/2020</w:t>
      </w:r>
      <w:r>
        <w:rPr>
          <w:rFonts w:ascii="Times New Roman" w:hAnsi="Times New Roman" w:cs="Times New Roman"/>
          <w:sz w:val="24"/>
          <w:szCs w:val="24"/>
          <w:lang w:val="en-US"/>
        </w:rPr>
        <w:t xml:space="preserve">/PN.Mre </w:t>
      </w:r>
      <w:r w:rsidR="006B4E65">
        <w:rPr>
          <w:rFonts w:ascii="Times New Roman" w:hAnsi="Times New Roman" w:cs="Times New Roman"/>
          <w:sz w:val="24"/>
          <w:szCs w:val="24"/>
          <w:lang w:val="en-US"/>
        </w:rPr>
        <w:t xml:space="preserve">memeriksa seorang terdakwa ABR (17 tahun) dalam kasus Penyalahgunaan Narkotika. </w:t>
      </w:r>
      <w:r w:rsidR="00332332" w:rsidRPr="00332332">
        <w:rPr>
          <w:rFonts w:ascii="Times New Roman" w:hAnsi="Times New Roman" w:cs="Times New Roman"/>
          <w:sz w:val="24"/>
          <w:szCs w:val="24"/>
        </w:rPr>
        <w:t>Majelis hakim dalam Putusan Nomor</w:t>
      </w:r>
      <w:r w:rsidR="00F675CE">
        <w:rPr>
          <w:rFonts w:ascii="Times New Roman" w:hAnsi="Times New Roman" w:cs="Times New Roman"/>
          <w:sz w:val="24"/>
          <w:szCs w:val="24"/>
          <w:lang w:val="en-US"/>
        </w:rPr>
        <w:t xml:space="preserve"> : 28/Pi</w:t>
      </w:r>
      <w:r w:rsidR="001835CB">
        <w:rPr>
          <w:rFonts w:ascii="Times New Roman" w:hAnsi="Times New Roman" w:cs="Times New Roman"/>
          <w:sz w:val="24"/>
          <w:szCs w:val="24"/>
          <w:lang w:val="en-US"/>
        </w:rPr>
        <w:t>d.Sus-Anak/2020</w:t>
      </w:r>
      <w:r w:rsidR="00332332" w:rsidRPr="00332332">
        <w:rPr>
          <w:rFonts w:ascii="Times New Roman" w:hAnsi="Times New Roman" w:cs="Times New Roman"/>
          <w:sz w:val="24"/>
          <w:szCs w:val="24"/>
          <w:lang w:val="en-US"/>
        </w:rPr>
        <w:t xml:space="preserve">/PN.Mre </w:t>
      </w:r>
      <w:r w:rsidR="00332332" w:rsidRPr="00332332">
        <w:rPr>
          <w:rFonts w:ascii="Times New Roman" w:hAnsi="Times New Roman" w:cs="Times New Roman"/>
          <w:sz w:val="24"/>
          <w:szCs w:val="24"/>
        </w:rPr>
        <w:t xml:space="preserve"> menjatuhkan pidana penjara kepada pelaku berinisial </w:t>
      </w:r>
      <w:r w:rsidR="00332332" w:rsidRPr="00332332">
        <w:rPr>
          <w:rFonts w:ascii="Times New Roman" w:hAnsi="Times New Roman" w:cs="Times New Roman"/>
          <w:sz w:val="24"/>
          <w:szCs w:val="24"/>
          <w:lang w:val="en-US"/>
        </w:rPr>
        <w:t>ABR</w:t>
      </w:r>
      <w:r w:rsidR="00332332" w:rsidRPr="00332332">
        <w:rPr>
          <w:rFonts w:ascii="Times New Roman" w:hAnsi="Times New Roman" w:cs="Times New Roman"/>
          <w:sz w:val="24"/>
          <w:szCs w:val="24"/>
        </w:rPr>
        <w:t xml:space="preserve"> selama </w:t>
      </w:r>
      <w:r w:rsidR="00332332" w:rsidRPr="00332332">
        <w:rPr>
          <w:rFonts w:ascii="Times New Roman" w:hAnsi="Times New Roman" w:cs="Times New Roman"/>
          <w:sz w:val="24"/>
          <w:szCs w:val="24"/>
          <w:lang w:val="en-US"/>
        </w:rPr>
        <w:t xml:space="preserve">2 (dua) </w:t>
      </w:r>
      <w:r w:rsidR="00332332" w:rsidRPr="00332332">
        <w:rPr>
          <w:rFonts w:ascii="Times New Roman" w:hAnsi="Times New Roman" w:cs="Times New Roman"/>
          <w:sz w:val="24"/>
          <w:szCs w:val="24"/>
        </w:rPr>
        <w:t>tahun</w:t>
      </w:r>
      <w:r w:rsidR="00332332" w:rsidRPr="00332332">
        <w:rPr>
          <w:rFonts w:ascii="Times New Roman" w:hAnsi="Times New Roman" w:cs="Times New Roman"/>
          <w:sz w:val="24"/>
          <w:szCs w:val="24"/>
          <w:lang w:val="en-US"/>
        </w:rPr>
        <w:t xml:space="preserve"> 6 (enam) bulan</w:t>
      </w:r>
      <w:r w:rsidR="00332332" w:rsidRPr="00332332">
        <w:rPr>
          <w:rFonts w:ascii="Times New Roman" w:hAnsi="Times New Roman" w:cs="Times New Roman"/>
          <w:sz w:val="24"/>
          <w:szCs w:val="24"/>
        </w:rPr>
        <w:t xml:space="preserve">. Secara ringkas, posisi kasus dari perkara tersebut merupakan sekumpulan fakta hukum di mana anak bernama </w:t>
      </w:r>
      <w:r w:rsidR="00332332" w:rsidRPr="00332332">
        <w:rPr>
          <w:rFonts w:ascii="Times New Roman" w:hAnsi="Times New Roman" w:cs="Times New Roman"/>
          <w:sz w:val="24"/>
          <w:szCs w:val="24"/>
          <w:lang w:val="en-US"/>
        </w:rPr>
        <w:t xml:space="preserve">ABR </w:t>
      </w:r>
      <w:r w:rsidR="00332332" w:rsidRPr="00332332">
        <w:rPr>
          <w:rFonts w:ascii="Times New Roman" w:hAnsi="Times New Roman" w:cs="Times New Roman"/>
          <w:sz w:val="24"/>
          <w:szCs w:val="24"/>
        </w:rPr>
        <w:t>pada hari rabu tanggal 26 Agustus 2020 sekira pukul 17.00 WIB atau setidak-tidaknya pada waktu lain</w:t>
      </w:r>
      <w:r w:rsidR="00332332" w:rsidRPr="00332332">
        <w:rPr>
          <w:rFonts w:ascii="Times New Roman" w:hAnsi="Times New Roman" w:cs="Times New Roman"/>
          <w:sz w:val="24"/>
          <w:szCs w:val="24"/>
          <w:lang w:val="en-US"/>
        </w:rPr>
        <w:t xml:space="preserve"> </w:t>
      </w:r>
      <w:r w:rsidR="00332332" w:rsidRPr="00332332">
        <w:rPr>
          <w:rFonts w:ascii="Times New Roman" w:hAnsi="Times New Roman" w:cs="Times New Roman"/>
          <w:sz w:val="24"/>
          <w:szCs w:val="24"/>
        </w:rPr>
        <w:t xml:space="preserve">sekitar bulan Agustus di tahun 2020, bertempat di Simpang Airport Kelurahan Handayani Kecamatan Talang Ubi Kabupaten Penukal Abab Lematang Ilir atau setidak-tidaknya pada suatu tempat yang masih termasuk dalam daerah hukum Pengadilan Negeri Muara Enim yang berwenang memeriksa dan mengadili perkara ini, tanpa hak atau melawan hukum menawarkan untuk dijual, menjual, membeli, menerima, menjadi perantara dalam jual beli, menukar atau menyerahkan narkotika golongan I. Perbuatan tersebut anak lakukan dengan cara sebagai berikut : Bermula pada hari rabu tanggal 26 Agustus 2020 sekira pukul 17.00 WIB, anak </w:t>
      </w:r>
      <w:r w:rsidR="00332332" w:rsidRPr="00332332">
        <w:rPr>
          <w:rFonts w:ascii="Times New Roman" w:hAnsi="Times New Roman" w:cs="Times New Roman"/>
          <w:sz w:val="24"/>
          <w:szCs w:val="24"/>
          <w:lang w:val="en-US"/>
        </w:rPr>
        <w:t>ABR</w:t>
      </w:r>
      <w:r w:rsidR="00332332" w:rsidRPr="00332332">
        <w:rPr>
          <w:rFonts w:ascii="Times New Roman" w:hAnsi="Times New Roman" w:cs="Times New Roman"/>
          <w:sz w:val="24"/>
          <w:szCs w:val="24"/>
        </w:rPr>
        <w:t xml:space="preserve"> bertemu dengan </w:t>
      </w:r>
      <w:r w:rsidR="00A17620" w:rsidRPr="00332332">
        <w:rPr>
          <w:rFonts w:ascii="Times New Roman" w:hAnsi="Times New Roman" w:cs="Times New Roman"/>
          <w:sz w:val="24"/>
          <w:szCs w:val="24"/>
        </w:rPr>
        <w:t>Candra</w:t>
      </w:r>
      <w:r w:rsidR="00332332" w:rsidRPr="00332332">
        <w:rPr>
          <w:rFonts w:ascii="Times New Roman" w:hAnsi="Times New Roman" w:cs="Times New Roman"/>
          <w:sz w:val="24"/>
          <w:szCs w:val="24"/>
        </w:rPr>
        <w:t xml:space="preserve"> Alias CAN tidak jauh dari Salon milik Sdr.</w:t>
      </w:r>
      <w:r w:rsidR="00A17620" w:rsidRPr="00332332">
        <w:rPr>
          <w:rFonts w:ascii="Times New Roman" w:hAnsi="Times New Roman" w:cs="Times New Roman"/>
          <w:sz w:val="24"/>
          <w:szCs w:val="24"/>
        </w:rPr>
        <w:t xml:space="preserve"> Asep </w:t>
      </w:r>
      <w:r w:rsidR="00332332" w:rsidRPr="00332332">
        <w:rPr>
          <w:rFonts w:ascii="Times New Roman" w:hAnsi="Times New Roman" w:cs="Times New Roman"/>
          <w:sz w:val="24"/>
          <w:szCs w:val="24"/>
        </w:rPr>
        <w:t xml:space="preserve">di Desa Tambak Kecamatan Penukal Utara Kabupaten Penukal Abab Lematang Ilir. Lalu </w:t>
      </w:r>
      <w:r w:rsidR="00A17620" w:rsidRPr="00332332">
        <w:rPr>
          <w:rFonts w:ascii="Times New Roman" w:hAnsi="Times New Roman" w:cs="Times New Roman"/>
          <w:sz w:val="24"/>
          <w:szCs w:val="24"/>
        </w:rPr>
        <w:t>Candr</w:t>
      </w:r>
      <w:r w:rsidR="00A17620">
        <w:rPr>
          <w:rFonts w:ascii="Times New Roman" w:hAnsi="Times New Roman" w:cs="Times New Roman"/>
          <w:sz w:val="24"/>
          <w:szCs w:val="24"/>
        </w:rPr>
        <w:t>a</w:t>
      </w:r>
      <w:r w:rsidR="00332332" w:rsidRPr="00332332">
        <w:rPr>
          <w:rFonts w:ascii="Times New Roman" w:hAnsi="Times New Roman" w:cs="Times New Roman"/>
          <w:sz w:val="24"/>
          <w:szCs w:val="24"/>
        </w:rPr>
        <w:t xml:space="preserve"> menyuruh anak untuk mengantarkan narkotika jenis sabu-sabu ke Rizal yang menunggu di Simpang Airport Kelurahan Handayani Kabuapten Penukal Abab Lematang Ilir dengan upah Rp. 50.000-, (Lima Puluh Ribu Rupiah). Setelah itu anak </w:t>
      </w:r>
      <w:r w:rsidR="00A17620" w:rsidRPr="00332332">
        <w:rPr>
          <w:rFonts w:ascii="Times New Roman" w:hAnsi="Times New Roman" w:cs="Times New Roman"/>
          <w:sz w:val="24"/>
          <w:szCs w:val="24"/>
        </w:rPr>
        <w:t>Andesta Bin Rusimin</w:t>
      </w:r>
      <w:r w:rsidR="00A17620" w:rsidRPr="00332332">
        <w:rPr>
          <w:rFonts w:ascii="Times New Roman" w:hAnsi="Times New Roman" w:cs="Times New Roman"/>
          <w:sz w:val="24"/>
          <w:szCs w:val="24"/>
          <w:lang w:val="en-US"/>
        </w:rPr>
        <w:t xml:space="preserve"> </w:t>
      </w:r>
      <w:r w:rsidR="00332332" w:rsidRPr="00332332">
        <w:rPr>
          <w:rFonts w:ascii="Times New Roman" w:hAnsi="Times New Roman" w:cs="Times New Roman"/>
          <w:sz w:val="24"/>
          <w:szCs w:val="24"/>
          <w:lang w:val="en-US"/>
        </w:rPr>
        <w:t>alias ABR</w:t>
      </w:r>
      <w:r w:rsidR="00332332" w:rsidRPr="00332332">
        <w:rPr>
          <w:rFonts w:ascii="Times New Roman" w:hAnsi="Times New Roman" w:cs="Times New Roman"/>
          <w:sz w:val="24"/>
          <w:szCs w:val="24"/>
        </w:rPr>
        <w:t xml:space="preserve"> menghampiri saksi </w:t>
      </w:r>
      <w:r w:rsidR="00A17620" w:rsidRPr="00332332">
        <w:rPr>
          <w:rFonts w:ascii="Times New Roman" w:hAnsi="Times New Roman" w:cs="Times New Roman"/>
          <w:sz w:val="24"/>
          <w:szCs w:val="24"/>
        </w:rPr>
        <w:t xml:space="preserve">Pebri Siswanto Bin Ayupan </w:t>
      </w:r>
      <w:r w:rsidR="00332332" w:rsidRPr="00332332">
        <w:rPr>
          <w:rFonts w:ascii="Times New Roman" w:hAnsi="Times New Roman" w:cs="Times New Roman"/>
          <w:sz w:val="24"/>
          <w:szCs w:val="24"/>
        </w:rPr>
        <w:t xml:space="preserve">yang sedang duduk di Salon milik Sdr. </w:t>
      </w:r>
      <w:r w:rsidR="00A17620" w:rsidRPr="00332332">
        <w:rPr>
          <w:rFonts w:ascii="Times New Roman" w:hAnsi="Times New Roman" w:cs="Times New Roman"/>
          <w:sz w:val="24"/>
          <w:szCs w:val="24"/>
        </w:rPr>
        <w:t>Asep</w:t>
      </w:r>
      <w:r w:rsidR="00332332" w:rsidRPr="00332332">
        <w:rPr>
          <w:rFonts w:ascii="Times New Roman" w:hAnsi="Times New Roman" w:cs="Times New Roman"/>
          <w:sz w:val="24"/>
          <w:szCs w:val="24"/>
        </w:rPr>
        <w:t xml:space="preserve"> mengajak saksi </w:t>
      </w:r>
      <w:r w:rsidR="00A17620" w:rsidRPr="00332332">
        <w:rPr>
          <w:rFonts w:ascii="Times New Roman" w:hAnsi="Times New Roman" w:cs="Times New Roman"/>
          <w:sz w:val="24"/>
          <w:szCs w:val="24"/>
        </w:rPr>
        <w:t xml:space="preserve">Pebri Siswanto Bin Ayupan </w:t>
      </w:r>
      <w:r w:rsidR="00332332" w:rsidRPr="00332332">
        <w:rPr>
          <w:rFonts w:ascii="Times New Roman" w:hAnsi="Times New Roman" w:cs="Times New Roman"/>
          <w:sz w:val="24"/>
          <w:szCs w:val="24"/>
        </w:rPr>
        <w:t xml:space="preserve">ke Pendopo untuk membeli gorengan. Ketika sampai di Simpang Airport kemudian anak </w:t>
      </w:r>
      <w:r w:rsidR="00A17620" w:rsidRPr="00332332">
        <w:rPr>
          <w:rFonts w:ascii="Times New Roman" w:hAnsi="Times New Roman" w:cs="Times New Roman"/>
          <w:sz w:val="24"/>
          <w:szCs w:val="24"/>
        </w:rPr>
        <w:t xml:space="preserve">Andesta Bin Rusimin </w:t>
      </w:r>
      <w:r w:rsidR="00332332" w:rsidRPr="00332332">
        <w:rPr>
          <w:rFonts w:ascii="Times New Roman" w:hAnsi="Times New Roman" w:cs="Times New Roman"/>
          <w:sz w:val="24"/>
          <w:szCs w:val="24"/>
        </w:rPr>
        <w:t xml:space="preserve">berdiri di pinggir jalan lalu </w:t>
      </w:r>
      <w:r w:rsidR="00332332" w:rsidRPr="00332332">
        <w:rPr>
          <w:rFonts w:ascii="Times New Roman" w:hAnsi="Times New Roman" w:cs="Times New Roman"/>
          <w:sz w:val="24"/>
          <w:szCs w:val="24"/>
        </w:rPr>
        <w:lastRenderedPageBreak/>
        <w:t>datang pihak kepolisian dari Polres Pali yang dipimpin</w:t>
      </w:r>
      <w:r w:rsidR="00332332" w:rsidRPr="00332332">
        <w:rPr>
          <w:rFonts w:ascii="Times New Roman" w:hAnsi="Times New Roman" w:cs="Times New Roman"/>
          <w:sz w:val="24"/>
          <w:szCs w:val="24"/>
          <w:lang w:val="en-US"/>
        </w:rPr>
        <w:t xml:space="preserve"> </w:t>
      </w:r>
      <w:r w:rsidR="00332332" w:rsidRPr="00332332">
        <w:rPr>
          <w:rFonts w:ascii="Times New Roman" w:hAnsi="Times New Roman" w:cs="Times New Roman"/>
          <w:sz w:val="24"/>
          <w:szCs w:val="24"/>
        </w:rPr>
        <w:t xml:space="preserve"> Kasat AKP </w:t>
      </w:r>
      <w:r w:rsidR="00A17620" w:rsidRPr="00332332">
        <w:rPr>
          <w:rFonts w:ascii="Times New Roman" w:hAnsi="Times New Roman" w:cs="Times New Roman"/>
          <w:sz w:val="24"/>
          <w:szCs w:val="24"/>
        </w:rPr>
        <w:t>Andri Noviansyah</w:t>
      </w:r>
      <w:r w:rsidR="00332332" w:rsidRPr="00332332">
        <w:rPr>
          <w:rFonts w:ascii="Times New Roman" w:hAnsi="Times New Roman" w:cs="Times New Roman"/>
          <w:sz w:val="24"/>
          <w:szCs w:val="24"/>
        </w:rPr>
        <w:t xml:space="preserve">,S.Kom bersama saksi </w:t>
      </w:r>
      <w:r w:rsidR="00A17620" w:rsidRPr="00332332">
        <w:rPr>
          <w:rFonts w:ascii="Times New Roman" w:hAnsi="Times New Roman" w:cs="Times New Roman"/>
          <w:sz w:val="24"/>
          <w:szCs w:val="24"/>
        </w:rPr>
        <w:t xml:space="preserve">Yeri Harmedi </w:t>
      </w:r>
      <w:r w:rsidR="00332332" w:rsidRPr="00332332">
        <w:rPr>
          <w:rFonts w:ascii="Times New Roman" w:hAnsi="Times New Roman" w:cs="Times New Roman"/>
          <w:sz w:val="24"/>
          <w:szCs w:val="24"/>
        </w:rPr>
        <w:t xml:space="preserve">dan saksi </w:t>
      </w:r>
      <w:r w:rsidR="00A17620" w:rsidRPr="00332332">
        <w:rPr>
          <w:rFonts w:ascii="Times New Roman" w:hAnsi="Times New Roman" w:cs="Times New Roman"/>
          <w:sz w:val="24"/>
          <w:szCs w:val="24"/>
        </w:rPr>
        <w:t xml:space="preserve">Erza Juliarta </w:t>
      </w:r>
      <w:r w:rsidR="00332332" w:rsidRPr="00332332">
        <w:rPr>
          <w:rFonts w:ascii="Times New Roman" w:hAnsi="Times New Roman" w:cs="Times New Roman"/>
          <w:sz w:val="24"/>
          <w:szCs w:val="24"/>
        </w:rPr>
        <w:t xml:space="preserve">menangkap anak </w:t>
      </w:r>
      <w:r w:rsidR="00A17620" w:rsidRPr="00332332">
        <w:rPr>
          <w:rFonts w:ascii="Times New Roman" w:hAnsi="Times New Roman" w:cs="Times New Roman"/>
          <w:sz w:val="24"/>
          <w:szCs w:val="24"/>
        </w:rPr>
        <w:t>Andesta Bin Rusimin</w:t>
      </w:r>
      <w:r w:rsidR="00332332" w:rsidRPr="00332332">
        <w:rPr>
          <w:rFonts w:ascii="Times New Roman" w:hAnsi="Times New Roman" w:cs="Times New Roman"/>
          <w:sz w:val="24"/>
          <w:szCs w:val="24"/>
        </w:rPr>
        <w:t xml:space="preserve">. Selanjutnya dilakukan pemeriksaan pada tubuh anak </w:t>
      </w:r>
      <w:r w:rsidR="00A17620" w:rsidRPr="00332332">
        <w:rPr>
          <w:rFonts w:ascii="Times New Roman" w:hAnsi="Times New Roman" w:cs="Times New Roman"/>
          <w:sz w:val="24"/>
          <w:szCs w:val="24"/>
        </w:rPr>
        <w:t xml:space="preserve">Andesta Bin Rusimin </w:t>
      </w:r>
      <w:r w:rsidR="00332332" w:rsidRPr="00332332">
        <w:rPr>
          <w:rFonts w:ascii="Times New Roman" w:hAnsi="Times New Roman" w:cs="Times New Roman"/>
          <w:sz w:val="24"/>
          <w:szCs w:val="24"/>
        </w:rPr>
        <w:t xml:space="preserve">ditemukan narkotika jenis sabu-sabu sebanyak 1 (satu) Paket kantong plastik klip dengan berat netto 1,920 gram di dalam kotak rokok merk gudang baru warna coklat di pinggang sebelah kiri anak </w:t>
      </w:r>
      <w:r w:rsidR="00A17620" w:rsidRPr="00332332">
        <w:rPr>
          <w:rFonts w:ascii="Times New Roman" w:hAnsi="Times New Roman" w:cs="Times New Roman"/>
          <w:sz w:val="24"/>
          <w:szCs w:val="24"/>
        </w:rPr>
        <w:t>Andesta Bin Rusimin</w:t>
      </w:r>
      <w:r w:rsidR="00332332" w:rsidRPr="00332332">
        <w:rPr>
          <w:rFonts w:ascii="Times New Roman" w:hAnsi="Times New Roman" w:cs="Times New Roman"/>
          <w:sz w:val="24"/>
          <w:szCs w:val="24"/>
        </w:rPr>
        <w:t xml:space="preserve">. Setelah itu anak </w:t>
      </w:r>
      <w:r w:rsidR="00A17620" w:rsidRPr="00332332">
        <w:rPr>
          <w:rFonts w:ascii="Times New Roman" w:hAnsi="Times New Roman" w:cs="Times New Roman"/>
          <w:sz w:val="24"/>
          <w:szCs w:val="24"/>
        </w:rPr>
        <w:t xml:space="preserve">Andesta Bin Rusimin </w:t>
      </w:r>
      <w:r w:rsidR="00332332" w:rsidRPr="00332332">
        <w:rPr>
          <w:rFonts w:ascii="Times New Roman" w:hAnsi="Times New Roman" w:cs="Times New Roman"/>
          <w:sz w:val="24"/>
          <w:szCs w:val="24"/>
        </w:rPr>
        <w:t>dibawa oleh pihak kepolisian untuk mempertanggungjawabkan perbuatannya</w:t>
      </w:r>
      <w:r w:rsidR="00DE3EDC">
        <w:rPr>
          <w:rFonts w:ascii="Times New Roman" w:hAnsi="Times New Roman" w:cs="Times New Roman"/>
          <w:sz w:val="24"/>
          <w:szCs w:val="24"/>
          <w:lang w:val="en-US"/>
        </w:rPr>
        <w:t xml:space="preserve"> dan prosesnya sampai ke Pengadilan Muara Enim, Sumatera Selatan</w:t>
      </w:r>
      <w:r w:rsidR="00332332" w:rsidRPr="00332332">
        <w:rPr>
          <w:rFonts w:ascii="Times New Roman" w:hAnsi="Times New Roman" w:cs="Times New Roman"/>
          <w:sz w:val="24"/>
          <w:szCs w:val="24"/>
        </w:rPr>
        <w:t xml:space="preserve">. </w:t>
      </w:r>
    </w:p>
    <w:p w:rsidR="00937F48" w:rsidRDefault="00DE3EDC" w:rsidP="00176476">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w:t>
      </w:r>
      <w:r w:rsidRPr="00176476">
        <w:rPr>
          <w:rFonts w:ascii="Times New Roman" w:hAnsi="Times New Roman" w:cs="Times New Roman"/>
          <w:sz w:val="24"/>
          <w:szCs w:val="24"/>
        </w:rPr>
        <w:t>persidangan</w:t>
      </w:r>
      <w:r>
        <w:rPr>
          <w:rFonts w:ascii="Times New Roman" w:hAnsi="Times New Roman" w:cs="Times New Roman"/>
          <w:sz w:val="24"/>
          <w:szCs w:val="24"/>
          <w:lang w:val="en-US"/>
        </w:rPr>
        <w:t xml:space="preserve"> hakim memutuskan bahwa terdakwa terbukti secara sah melakukan tindak pidana</w:t>
      </w:r>
      <w:r w:rsidR="00937F48">
        <w:rPr>
          <w:rFonts w:ascii="Times New Roman" w:hAnsi="Times New Roman" w:cs="Times New Roman"/>
          <w:sz w:val="24"/>
          <w:szCs w:val="24"/>
          <w:lang w:val="en-US"/>
        </w:rPr>
        <w:t xml:space="preserve"> penyalahgunaan Narkotika jenis sabu.</w:t>
      </w:r>
      <w:r>
        <w:rPr>
          <w:rFonts w:ascii="Times New Roman" w:hAnsi="Times New Roman" w:cs="Times New Roman"/>
          <w:sz w:val="24"/>
          <w:szCs w:val="24"/>
          <w:lang w:val="en-US"/>
        </w:rPr>
        <w:t xml:space="preserve"> </w:t>
      </w:r>
      <w:r w:rsidR="00937F48">
        <w:rPr>
          <w:rFonts w:ascii="Times New Roman" w:hAnsi="Times New Roman" w:cs="Times New Roman"/>
          <w:sz w:val="24"/>
          <w:szCs w:val="24"/>
          <w:lang w:val="en-US"/>
        </w:rPr>
        <w:t>Hakim d</w:t>
      </w:r>
      <w:r>
        <w:rPr>
          <w:rFonts w:ascii="Times New Roman" w:hAnsi="Times New Roman" w:cs="Times New Roman"/>
          <w:sz w:val="24"/>
          <w:szCs w:val="24"/>
          <w:lang w:val="en-US"/>
        </w:rPr>
        <w:t>alam</w:t>
      </w:r>
      <w:r w:rsidR="00937F48">
        <w:rPr>
          <w:rFonts w:ascii="Times New Roman" w:hAnsi="Times New Roman" w:cs="Times New Roman"/>
          <w:sz w:val="24"/>
          <w:szCs w:val="24"/>
          <w:lang w:val="en-US"/>
        </w:rPr>
        <w:t xml:space="preserve"> memutuskan</w:t>
      </w:r>
      <w:r>
        <w:rPr>
          <w:rFonts w:ascii="Times New Roman" w:hAnsi="Times New Roman" w:cs="Times New Roman"/>
          <w:sz w:val="24"/>
          <w:szCs w:val="24"/>
          <w:lang w:val="en-US"/>
        </w:rPr>
        <w:t xml:space="preserve"> kasus ABR yang merupakan  anak yang berusia 17 Tahun dengan kasus penyalahgunaan narkotika</w:t>
      </w:r>
      <w:r w:rsidR="00937F48">
        <w:rPr>
          <w:rFonts w:ascii="Times New Roman" w:hAnsi="Times New Roman" w:cs="Times New Roman"/>
          <w:sz w:val="24"/>
          <w:szCs w:val="24"/>
          <w:lang w:val="en-US"/>
        </w:rPr>
        <w:t xml:space="preserve"> harus memperhatikan beberapa jenis peraturan yang berkaitan dengan narkotika dan Undang-undang Anak.</w:t>
      </w:r>
    </w:p>
    <w:p w:rsidR="00DE3EDC" w:rsidRPr="00937F48" w:rsidRDefault="00937F48" w:rsidP="00176476">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beberapa permasalahan yang terungkap dipersidangan, setidaknya terjadi </w:t>
      </w:r>
      <w:r w:rsidRPr="00176476">
        <w:rPr>
          <w:rFonts w:ascii="Times New Roman" w:hAnsi="Times New Roman" w:cs="Times New Roman"/>
          <w:sz w:val="24"/>
          <w:szCs w:val="24"/>
        </w:rPr>
        <w:t>pelanggaran</w:t>
      </w:r>
      <w:r>
        <w:rPr>
          <w:rFonts w:ascii="Times New Roman" w:hAnsi="Times New Roman" w:cs="Times New Roman"/>
          <w:sz w:val="24"/>
          <w:szCs w:val="24"/>
          <w:lang w:val="en-US"/>
        </w:rPr>
        <w:t xml:space="preserve"> atas hak-hak terdakwa. Dalam kasus ABR </w:t>
      </w:r>
      <w:r w:rsidR="00DE3EDC" w:rsidRPr="00937F48">
        <w:rPr>
          <w:rFonts w:ascii="Times New Roman" w:hAnsi="Times New Roman" w:cs="Times New Roman"/>
          <w:sz w:val="24"/>
          <w:szCs w:val="24"/>
          <w:lang w:val="en-US"/>
        </w:rPr>
        <w:t>menarik perhatian penulis, karena dalam kasus ini penulis menemukan adanya inkosistensi putusan yang dilakukan Hakim terhadap terdakwa ABR.</w:t>
      </w:r>
    </w:p>
    <w:p w:rsidR="00332332" w:rsidRPr="00DE3EDC" w:rsidRDefault="00332332" w:rsidP="00176476">
      <w:pPr>
        <w:pStyle w:val="ListParagraph"/>
        <w:spacing w:after="0" w:line="360" w:lineRule="auto"/>
        <w:ind w:left="0" w:firstLine="447"/>
        <w:jc w:val="both"/>
        <w:rPr>
          <w:rFonts w:ascii="Times New Roman" w:hAnsi="Times New Roman" w:cs="Times New Roman"/>
          <w:sz w:val="24"/>
          <w:szCs w:val="24"/>
          <w:lang w:val="en-US"/>
        </w:rPr>
      </w:pPr>
      <w:r w:rsidRPr="00DE3EDC">
        <w:rPr>
          <w:rFonts w:ascii="Times New Roman" w:hAnsi="Times New Roman" w:cs="Times New Roman"/>
          <w:sz w:val="24"/>
          <w:szCs w:val="24"/>
          <w:lang w:val="en-US"/>
        </w:rPr>
        <w:t xml:space="preserve">Dalam putusan </w:t>
      </w:r>
      <w:r w:rsidRPr="00DE3EDC">
        <w:rPr>
          <w:rFonts w:ascii="Times New Roman" w:hAnsi="Times New Roman" w:cs="Times New Roman"/>
          <w:sz w:val="24"/>
          <w:szCs w:val="24"/>
        </w:rPr>
        <w:t>Nomor</w:t>
      </w:r>
      <w:r w:rsidRPr="00DE3EDC">
        <w:rPr>
          <w:rFonts w:ascii="Times New Roman" w:hAnsi="Times New Roman" w:cs="Times New Roman"/>
          <w:sz w:val="24"/>
          <w:szCs w:val="24"/>
          <w:lang w:val="en-US"/>
        </w:rPr>
        <w:t>: 28/Pid.Sus-Anak/2020/PN.Mre Terdakwa melanggar Pasal 54 Undang-undang Nomor 35 Tahun 2009 Tentang Narkotika. Berdasarkan  Direktorat putusan Mahkamah Agung Pengadilan Negeri Muara Enim bahwa hakim memutuskan terdakwa dengan inisial ABR Nomor perkara 28/Pid.Sus-Anak/2020/PN.Mre dengan pidana Penjara 2 (dua) tahun 6 (enam) bulan. Putusan Nomor 28/Pid.Sus-Anak/2020/PN.Mre bertentangan dengan UU Perlindungan Anak (UU Nomor 35 Tahun 2014) dimana dalam pasal 67 dinyatakan perlindungan khusus bagi anak yang menjadi korban penyalahgunaan narkotika, alcohol, psikotropika, dan zat adiktif lainya dan anak yang terlibat dalam produksi dan distribusi dilakukan melalui upaya pengawasan, pencegahan, dan rehabilitasi.</w:t>
      </w:r>
      <w:r w:rsidRPr="00DE3EDC">
        <w:rPr>
          <w:lang w:val="en-US"/>
        </w:rPr>
        <w:t xml:space="preserve"> </w:t>
      </w:r>
      <w:r w:rsidRPr="00DE3EDC">
        <w:rPr>
          <w:rFonts w:ascii="Times New Roman" w:hAnsi="Times New Roman" w:cs="Times New Roman"/>
          <w:sz w:val="24"/>
          <w:szCs w:val="24"/>
        </w:rPr>
        <w:t>Putusan Nomor</w:t>
      </w:r>
      <w:r w:rsidR="001835CB">
        <w:rPr>
          <w:rFonts w:ascii="Times New Roman" w:hAnsi="Times New Roman" w:cs="Times New Roman"/>
          <w:sz w:val="24"/>
          <w:szCs w:val="24"/>
          <w:lang w:val="en-US"/>
        </w:rPr>
        <w:t>: 28/Pid.Sus-Anak/2020</w:t>
      </w:r>
      <w:r w:rsidRPr="00DE3EDC">
        <w:rPr>
          <w:rFonts w:ascii="Times New Roman" w:hAnsi="Times New Roman" w:cs="Times New Roman"/>
          <w:sz w:val="24"/>
          <w:szCs w:val="24"/>
          <w:lang w:val="en-US"/>
        </w:rPr>
        <w:t xml:space="preserve">/PN.Mre bertentangan dengan pasal 3 huruf (g) </w:t>
      </w:r>
      <w:r w:rsidRPr="00DE3EDC">
        <w:rPr>
          <w:rFonts w:ascii="Times New Roman" w:hAnsi="Times New Roman" w:cs="Times New Roman"/>
          <w:sz w:val="24"/>
          <w:szCs w:val="24"/>
        </w:rPr>
        <w:t>Undang-Undang Nomor 11 Tahun 2012 tentang Sistem Peradilan Pidana Anak</w:t>
      </w:r>
      <w:r w:rsidRPr="00DE3EDC">
        <w:rPr>
          <w:rFonts w:ascii="Times New Roman" w:hAnsi="Times New Roman" w:cs="Times New Roman"/>
          <w:sz w:val="24"/>
          <w:szCs w:val="24"/>
          <w:lang w:val="en-US"/>
        </w:rPr>
        <w:t xml:space="preserve"> berbunyi tidak ditangkap, ditahan, atau dipenjara, kecuali sebagai upaya terakhir dalam upaya yang paling singkat</w:t>
      </w:r>
      <w:r w:rsidR="003E665D">
        <w:rPr>
          <w:rFonts w:ascii="Times New Roman" w:hAnsi="Times New Roman" w:cs="Times New Roman"/>
          <w:sz w:val="24"/>
          <w:szCs w:val="24"/>
          <w:lang w:val="en-US"/>
        </w:rPr>
        <w:t xml:space="preserve"> dan UU SPPA Nomor 11 Tahun 2012 juga menegaskan bahwa penjara menjadi upaya terakhir bagi seorang anak yang berstatus sebagai terdakwa.</w:t>
      </w:r>
    </w:p>
    <w:p w:rsidR="00176476" w:rsidRDefault="00937F48" w:rsidP="00176476">
      <w:pPr>
        <w:pStyle w:val="ListParagraph"/>
        <w:spacing w:after="0" w:line="360" w:lineRule="auto"/>
        <w:ind w:left="0" w:firstLine="447"/>
        <w:jc w:val="both"/>
        <w:rPr>
          <w:rFonts w:ascii="Times New Roman" w:hAnsi="Times New Roman" w:cs="Times New Roman"/>
          <w:sz w:val="24"/>
          <w:szCs w:val="24"/>
        </w:rPr>
      </w:pPr>
      <w:r w:rsidRPr="00176476">
        <w:rPr>
          <w:rFonts w:ascii="Times New Roman" w:hAnsi="Times New Roman" w:cs="Times New Roman"/>
          <w:sz w:val="24"/>
          <w:szCs w:val="24"/>
        </w:rPr>
        <w:t xml:space="preserve">Anak sebagai pelaku tindak pidana disebut dengan anak yang delikuen atau dalam hukum pidana dikatakan sebagai juvenile </w:t>
      </w:r>
      <w:r w:rsidRPr="00176476">
        <w:rPr>
          <w:rFonts w:ascii="Times New Roman" w:hAnsi="Times New Roman" w:cs="Times New Roman"/>
          <w:i/>
          <w:sz w:val="24"/>
          <w:szCs w:val="24"/>
        </w:rPr>
        <w:t>delinquency.</w:t>
      </w:r>
      <w:r w:rsidRPr="00176476">
        <w:rPr>
          <w:rFonts w:ascii="Times New Roman" w:hAnsi="Times New Roman" w:cs="Times New Roman"/>
          <w:sz w:val="24"/>
          <w:szCs w:val="24"/>
        </w:rPr>
        <w:t xml:space="preserve"> Romli Atmasasmita berpendapat bahwa </w:t>
      </w:r>
      <w:r w:rsidRPr="00176476">
        <w:rPr>
          <w:rFonts w:ascii="Times New Roman" w:hAnsi="Times New Roman" w:cs="Times New Roman"/>
          <w:i/>
          <w:sz w:val="24"/>
          <w:szCs w:val="24"/>
        </w:rPr>
        <w:t>juvenile</w:t>
      </w:r>
      <w:r w:rsidRPr="00176476">
        <w:rPr>
          <w:rFonts w:ascii="Times New Roman" w:hAnsi="Times New Roman" w:cs="Times New Roman"/>
          <w:sz w:val="24"/>
          <w:szCs w:val="24"/>
        </w:rPr>
        <w:t xml:space="preserve"> </w:t>
      </w:r>
      <w:r w:rsidRPr="00176476">
        <w:rPr>
          <w:rFonts w:ascii="Times New Roman" w:hAnsi="Times New Roman" w:cs="Times New Roman"/>
          <w:i/>
          <w:sz w:val="24"/>
          <w:szCs w:val="24"/>
        </w:rPr>
        <w:t>delinquency</w:t>
      </w:r>
      <w:r w:rsidRPr="00176476">
        <w:rPr>
          <w:rFonts w:ascii="Times New Roman" w:hAnsi="Times New Roman" w:cs="Times New Roman"/>
          <w:sz w:val="24"/>
          <w:szCs w:val="24"/>
        </w:rPr>
        <w:t xml:space="preserve"> adalah setiap perbuatan atau tingkah laku seorang anak di bawah umur 18 </w:t>
      </w:r>
      <w:r w:rsidRPr="00176476">
        <w:rPr>
          <w:rFonts w:ascii="Times New Roman" w:hAnsi="Times New Roman" w:cs="Times New Roman"/>
          <w:sz w:val="24"/>
          <w:szCs w:val="24"/>
        </w:rPr>
        <w:lastRenderedPageBreak/>
        <w:t>Tahun dan belum kawin yang merupakan pelanggaran terhadap norma-norma hukum yang berlaku serta dapat membahayakan perkembangan pribadi anak</w:t>
      </w:r>
      <w:r w:rsidR="00FE3BD3">
        <w:rPr>
          <w:rFonts w:ascii="Times New Roman" w:hAnsi="Times New Roman" w:cs="Times New Roman"/>
          <w:sz w:val="24"/>
          <w:szCs w:val="24"/>
          <w:lang w:val="en-US"/>
        </w:rPr>
        <w:t xml:space="preserve"> </w:t>
      </w:r>
      <w:r w:rsidR="00FE3BD3">
        <w:rPr>
          <w:rFonts w:ascii="Times New Roman" w:hAnsi="Times New Roman" w:cs="Times New Roman"/>
          <w:sz w:val="24"/>
          <w:szCs w:val="24"/>
          <w:lang w:val="en-US"/>
        </w:rPr>
        <w:t>(Atmasasmita, 1983: 40</w:t>
      </w:r>
      <w:r w:rsidR="00FE3BD3">
        <w:rPr>
          <w:rFonts w:ascii="Times New Roman" w:hAnsi="Times New Roman" w:cs="Times New Roman"/>
          <w:sz w:val="24"/>
          <w:szCs w:val="24"/>
          <w:lang w:val="en-US"/>
        </w:rPr>
        <w:t>)</w:t>
      </w:r>
      <w:r w:rsidRPr="00176476">
        <w:rPr>
          <w:rFonts w:ascii="Times New Roman" w:hAnsi="Times New Roman" w:cs="Times New Roman"/>
          <w:sz w:val="24"/>
          <w:szCs w:val="24"/>
        </w:rPr>
        <w:t>.</w:t>
      </w:r>
    </w:p>
    <w:p w:rsidR="00937F48" w:rsidRPr="00176476" w:rsidRDefault="00937F48" w:rsidP="00176476">
      <w:pPr>
        <w:pStyle w:val="ListParagraph"/>
        <w:spacing w:after="0" w:line="360" w:lineRule="auto"/>
        <w:ind w:left="0" w:firstLine="447"/>
        <w:jc w:val="both"/>
        <w:rPr>
          <w:rFonts w:ascii="Times New Roman" w:hAnsi="Times New Roman" w:cs="Times New Roman"/>
          <w:sz w:val="24"/>
          <w:szCs w:val="24"/>
        </w:rPr>
      </w:pPr>
      <w:r w:rsidRPr="00176476">
        <w:rPr>
          <w:rFonts w:ascii="Times New Roman" w:hAnsi="Times New Roman" w:cs="Times New Roman"/>
          <w:sz w:val="24"/>
          <w:szCs w:val="24"/>
        </w:rPr>
        <w:t>Menghadapi dan menanggulangi berbagai masalah tersebut, perlu</w:t>
      </w:r>
      <w:r w:rsidR="00176476">
        <w:rPr>
          <w:rFonts w:ascii="Times New Roman" w:hAnsi="Times New Roman" w:cs="Times New Roman"/>
          <w:sz w:val="24"/>
          <w:szCs w:val="24"/>
          <w:lang w:val="en-US"/>
        </w:rPr>
        <w:t xml:space="preserve"> </w:t>
      </w:r>
      <w:r w:rsidRPr="00176476">
        <w:rPr>
          <w:rFonts w:ascii="Times New Roman" w:hAnsi="Times New Roman" w:cs="Times New Roman"/>
          <w:sz w:val="24"/>
          <w:szCs w:val="24"/>
        </w:rPr>
        <w:t>dipertimbangkan kedudukan anak dengan segala ciri dan sifat yang khas sebagai pelaku tindak pidana. Tidak melihat apakah perbuatan itu berdasarkan pikiran, perasaan dan kehendaknya namun harus juga melihat berbagai hal yang dapat mempengaruhi anak melakukan perbuatan pidana. Oleh karenanya, diperlukan peran dari orang tua dan masyarakat sekelilingnya. Dalam menangani anak sebagai pelaku tindak pidana, aparat penegak hukum senantiasa harus memperhatikan kondisi anak yang berbeda dari orang dewasa. Sifat dasar anak sebagai pribadi yang masih labil, masa depan anak sebagai aset bangsa, dan kedudukan anak di masyarakat yang masih membutuhkan perlindungan dapat dijadikan dasar untuk mencari suatu solusi alternatif bagaimana menghindarkan anak dari suatu sistem peradilan pidana formal, penempatan anak dalam penjara, dan stigmatisasi terhadap kedudukan anak sebagai narapidana.</w:t>
      </w:r>
    </w:p>
    <w:p w:rsidR="00937F48" w:rsidRDefault="00937F48" w:rsidP="00176476">
      <w:pPr>
        <w:pStyle w:val="ListParagraph"/>
        <w:spacing w:after="0" w:line="360" w:lineRule="auto"/>
        <w:ind w:left="0" w:firstLine="447"/>
        <w:jc w:val="both"/>
        <w:rPr>
          <w:rFonts w:ascii="Times New Roman" w:hAnsi="Times New Roman" w:cs="Times New Roman"/>
          <w:sz w:val="24"/>
          <w:szCs w:val="24"/>
        </w:rPr>
      </w:pPr>
      <w:r>
        <w:rPr>
          <w:rFonts w:ascii="Times New Roman" w:hAnsi="Times New Roman" w:cs="Times New Roman"/>
          <w:sz w:val="24"/>
          <w:szCs w:val="24"/>
        </w:rPr>
        <w:t>Salah satu solusinya adalah dengan mengalihkan atau menempatkan pelaku tindak pidana anak keluar dari sistem peradilan pidana. Artinya tidak semua masalah perkara anak nakal mesti diselesaikan melalui jalur peradilan formal, dan memberikan alternatif bagi penyelesaian dengan pendekatan keadilan demi kepentingan terbaik bagi anak dan dengan mempertimbangkan keadilan bagi korban yang dikenal dengan pendekatan restorative justice.</w:t>
      </w:r>
    </w:p>
    <w:p w:rsidR="00176476" w:rsidRDefault="00937F48" w:rsidP="00176476">
      <w:pPr>
        <w:pStyle w:val="ListParagraph"/>
        <w:spacing w:after="0" w:line="360" w:lineRule="auto"/>
        <w:ind w:left="0" w:firstLine="447"/>
        <w:jc w:val="both"/>
        <w:rPr>
          <w:rFonts w:ascii="Times New Roman" w:hAnsi="Times New Roman" w:cs="Times New Roman"/>
          <w:sz w:val="24"/>
          <w:szCs w:val="24"/>
          <w:lang w:eastAsia="id-ID"/>
        </w:rPr>
      </w:pPr>
      <w:r>
        <w:rPr>
          <w:rFonts w:ascii="Times New Roman" w:hAnsi="Times New Roman" w:cs="Times New Roman"/>
          <w:sz w:val="24"/>
          <w:szCs w:val="24"/>
        </w:rPr>
        <w:t xml:space="preserve">Penanganan dengan pendekatan ini juga dilakukan dengan alasan untuk memberikan suatu kesempatan kepada pelanggar hukum agar menjadi orang yang baik kembali melalui jalur non formal dengan melibatkan sumber daya masyarakat, juga berupaya memberikan keadilan kepada kasus anak yang telah terlanjur melakukan tindak pidana sampai kepada aparat penegak hukum. </w:t>
      </w:r>
    </w:p>
    <w:p w:rsidR="00176476" w:rsidRDefault="003E665D" w:rsidP="00176476">
      <w:pPr>
        <w:pStyle w:val="ListParagraph"/>
        <w:spacing w:after="0" w:line="360" w:lineRule="auto"/>
        <w:ind w:left="0" w:firstLine="447"/>
        <w:jc w:val="both"/>
        <w:rPr>
          <w:rFonts w:ascii="Times New Roman" w:hAnsi="Times New Roman" w:cs="Times New Roman"/>
          <w:sz w:val="24"/>
          <w:szCs w:val="24"/>
          <w:lang w:eastAsia="id-ID"/>
        </w:rPr>
      </w:pPr>
      <w:r w:rsidRPr="00176476">
        <w:rPr>
          <w:rFonts w:ascii="Times New Roman" w:hAnsi="Times New Roman" w:cs="Times New Roman"/>
          <w:sz w:val="24"/>
          <w:szCs w:val="24"/>
        </w:rPr>
        <w:t>Penerapan sistem peradilan pidana bagi anak sebagaimana yang tertuang dalam Undang-Undang Sistem Peradilan Pidana Anak tersebut menjadi suatu patokan mengenai metode pemberian hukuman bagi yang melakukan perbuatan pidana. Hal ini disebabkan karena penjatuhan pidana</w:t>
      </w:r>
      <w:r w:rsidRPr="00176476">
        <w:rPr>
          <w:rFonts w:ascii="Times New Roman" w:hAnsi="Times New Roman" w:cs="Times New Roman"/>
          <w:sz w:val="24"/>
          <w:szCs w:val="24"/>
          <w:lang w:val="en-US"/>
        </w:rPr>
        <w:t xml:space="preserve"> </w:t>
      </w:r>
      <w:r w:rsidRPr="00176476">
        <w:rPr>
          <w:rFonts w:ascii="Times New Roman" w:hAnsi="Times New Roman" w:cs="Times New Roman"/>
          <w:sz w:val="24"/>
          <w:szCs w:val="24"/>
        </w:rPr>
        <w:t xml:space="preserve">yang lazim dijalankan sesuai dengan KUHP seringkali tidak mendidik anak demi menjadikan sebagai insan yang lebih baik, namun justru menambah </w:t>
      </w:r>
      <w:r w:rsidRPr="00176476">
        <w:rPr>
          <w:rFonts w:ascii="Times New Roman" w:hAnsi="Times New Roman" w:cs="Times New Roman"/>
          <w:sz w:val="24"/>
          <w:szCs w:val="24"/>
          <w:lang w:val="en-US"/>
        </w:rPr>
        <w:t xml:space="preserve">kondisi yang </w:t>
      </w:r>
      <w:r w:rsidRPr="00176476">
        <w:rPr>
          <w:rFonts w:ascii="Times New Roman" w:hAnsi="Times New Roman" w:cs="Times New Roman"/>
          <w:sz w:val="24"/>
          <w:szCs w:val="24"/>
        </w:rPr>
        <w:t>buruk untuk anak.</w:t>
      </w:r>
    </w:p>
    <w:p w:rsidR="00176476" w:rsidRDefault="003E665D" w:rsidP="00176476">
      <w:pPr>
        <w:pStyle w:val="ListParagraph"/>
        <w:spacing w:after="0" w:line="360" w:lineRule="auto"/>
        <w:ind w:left="0" w:firstLine="447"/>
        <w:jc w:val="both"/>
        <w:rPr>
          <w:rFonts w:ascii="Times New Roman" w:hAnsi="Times New Roman" w:cs="Times New Roman"/>
          <w:sz w:val="24"/>
          <w:szCs w:val="24"/>
          <w:lang w:eastAsia="id-ID"/>
        </w:rPr>
      </w:pPr>
      <w:r w:rsidRPr="00176476">
        <w:rPr>
          <w:rFonts w:ascii="Times New Roman" w:hAnsi="Times New Roman" w:cs="Times New Roman"/>
          <w:sz w:val="24"/>
          <w:szCs w:val="24"/>
        </w:rPr>
        <w:t xml:space="preserve">Dalam pandangan normatif, penentuan batas umur seorang anak dapat melahirkan konsekuensi hukum yang kaitannya dengan permasalahan mengenai kewajiban serta hak anak. </w:t>
      </w:r>
      <w:r w:rsidRPr="00176476">
        <w:rPr>
          <w:rFonts w:ascii="Times New Roman" w:hAnsi="Times New Roman" w:cs="Times New Roman"/>
          <w:sz w:val="24"/>
          <w:szCs w:val="24"/>
          <w:lang w:val="en-US"/>
        </w:rPr>
        <w:t xml:space="preserve">Dalam </w:t>
      </w:r>
      <w:r w:rsidRPr="00176476">
        <w:rPr>
          <w:rFonts w:ascii="Times New Roman" w:hAnsi="Times New Roman" w:cs="Times New Roman"/>
          <w:sz w:val="24"/>
          <w:szCs w:val="24"/>
        </w:rPr>
        <w:t xml:space="preserve">menentukan batasan umur dalam relevansinya dengan pertanggungjawaban pidana yang dapat dilimpahkan di muka persidangan ialah 12 tahun sampai 18 tahun. Hal ini </w:t>
      </w:r>
      <w:r w:rsidRPr="00176476">
        <w:rPr>
          <w:rFonts w:ascii="Times New Roman" w:hAnsi="Times New Roman" w:cs="Times New Roman"/>
          <w:sz w:val="24"/>
          <w:szCs w:val="24"/>
        </w:rPr>
        <w:lastRenderedPageBreak/>
        <w:t xml:space="preserve">berkesesuaian dengan ketentuan Undang-Undang Sistem Peradilan Pidana Anak dan juga Putusan Mahkamah Konstitusi Nomor 1/PUU-VIII/2010. </w:t>
      </w:r>
    </w:p>
    <w:p w:rsidR="00176476" w:rsidRDefault="003E665D" w:rsidP="00176476">
      <w:pPr>
        <w:pStyle w:val="ListParagraph"/>
        <w:spacing w:after="0" w:line="360" w:lineRule="auto"/>
        <w:ind w:left="0" w:firstLine="447"/>
        <w:jc w:val="both"/>
        <w:rPr>
          <w:rFonts w:ascii="Times New Roman" w:hAnsi="Times New Roman" w:cs="Times New Roman"/>
          <w:sz w:val="24"/>
          <w:szCs w:val="24"/>
          <w:lang w:eastAsia="id-ID"/>
        </w:rPr>
      </w:pPr>
      <w:r w:rsidRPr="00176476">
        <w:rPr>
          <w:rFonts w:ascii="Times New Roman" w:hAnsi="Times New Roman" w:cs="Times New Roman"/>
          <w:sz w:val="24"/>
          <w:szCs w:val="24"/>
          <w:lang w:val="en-US"/>
        </w:rPr>
        <w:t xml:space="preserve">Secara hukum negara sudah menaruh proteksi anak melalui Undang-undang Nomor 35 Tahun 2014 tentang Perubahan Atas </w:t>
      </w:r>
      <w:r w:rsidRPr="00176476">
        <w:rPr>
          <w:rFonts w:ascii="Times New Roman" w:hAnsi="Times New Roman" w:cs="Times New Roman"/>
          <w:sz w:val="24"/>
          <w:szCs w:val="24"/>
        </w:rPr>
        <w:t>Undang</w:t>
      </w:r>
      <w:r w:rsidRPr="00176476">
        <w:rPr>
          <w:rFonts w:ascii="Times New Roman" w:hAnsi="Times New Roman" w:cs="Times New Roman"/>
          <w:sz w:val="24"/>
          <w:szCs w:val="24"/>
          <w:lang w:val="en-US"/>
        </w:rPr>
        <w:t>-undang  Nomor 23 Tahun 2002, Tentang Perlindungan Anak. Adanya aturan mengenai perlindungan anak untuk meningkatkan perlindungan terhadap anak disamping juga terdapat aturan mengenai penanganan anak yang melakukan tindak pidana yaitu undang-undang Nomor 11 Tahun 2012 tentang Sistem Peradilan Pidana Anak yang mengedepankan perlakuan spesifik terhadap anak-anak yang melakukan suatu tindak pidana, baik pada aturan acaranya juga peradilannya</w:t>
      </w:r>
      <w:r w:rsidR="00FE3BD3">
        <w:rPr>
          <w:rFonts w:ascii="Times New Roman" w:hAnsi="Times New Roman" w:cs="Times New Roman"/>
          <w:sz w:val="24"/>
          <w:szCs w:val="24"/>
          <w:lang w:val="en-US"/>
        </w:rPr>
        <w:t xml:space="preserve"> (Nofitasari, 2016: 96-108)</w:t>
      </w:r>
      <w:r w:rsidRPr="00176476">
        <w:rPr>
          <w:rFonts w:ascii="Times New Roman" w:hAnsi="Times New Roman" w:cs="Times New Roman"/>
          <w:sz w:val="24"/>
          <w:szCs w:val="24"/>
          <w:lang w:val="en-US"/>
        </w:rPr>
        <w:t>.</w:t>
      </w:r>
    </w:p>
    <w:p w:rsidR="00176476" w:rsidRDefault="003E665D" w:rsidP="00176476">
      <w:pPr>
        <w:pStyle w:val="ListParagraph"/>
        <w:spacing w:after="0" w:line="360" w:lineRule="auto"/>
        <w:ind w:left="0" w:firstLine="447"/>
        <w:jc w:val="both"/>
        <w:rPr>
          <w:rFonts w:ascii="Times New Roman" w:hAnsi="Times New Roman" w:cs="Times New Roman"/>
          <w:sz w:val="24"/>
          <w:szCs w:val="24"/>
          <w:lang w:eastAsia="id-ID"/>
        </w:rPr>
      </w:pPr>
      <w:r w:rsidRPr="00176476">
        <w:rPr>
          <w:rFonts w:ascii="Times New Roman" w:hAnsi="Times New Roman" w:cs="Times New Roman"/>
          <w:sz w:val="24"/>
          <w:szCs w:val="24"/>
        </w:rPr>
        <w:t>Tujuan pemidanaan khususnya bagi anak, dalam kenyataannya tidak dapat dipenuhi dengan penjatuhan pidana penjara kepada anak. Pemidanaan bagi anak seringkali menempatkan anak pada situasi yang akan merugikan anak tersebut di kemudian hari. Perlakuan buruk yang dihadapi juga terkadang masih terjadi ketika anak berada dalam tahanan ataupun dalam Lembaga Pemasyarakatan (LAPAS), seperti pemalakan bahkan diancam untuk ikut serta dalam transaksi gelap narkotika oleh tahanan atau narapidana dewasa. Hal tersebut dimungkinkan terjadi walaupun sel anak dan sel dewasa ditempatkan secara terpisah, karena minimnya fasilitas antara narapidana anak dan narapidana dewasa masih dapat berinteraksi</w:t>
      </w:r>
      <w:r w:rsidR="00991AFF">
        <w:rPr>
          <w:rFonts w:ascii="Times New Roman" w:hAnsi="Times New Roman" w:cs="Times New Roman"/>
          <w:sz w:val="24"/>
          <w:szCs w:val="24"/>
          <w:lang w:val="en-US"/>
        </w:rPr>
        <w:t xml:space="preserve"> (Adi, 2014 : 103)</w:t>
      </w:r>
      <w:r w:rsidRPr="00176476">
        <w:rPr>
          <w:rFonts w:ascii="Times New Roman" w:hAnsi="Times New Roman" w:cs="Times New Roman"/>
          <w:sz w:val="24"/>
          <w:szCs w:val="24"/>
          <w:lang w:val="en-US"/>
        </w:rPr>
        <w:t>.</w:t>
      </w:r>
    </w:p>
    <w:p w:rsidR="00176476" w:rsidRDefault="003E665D" w:rsidP="00176476">
      <w:pPr>
        <w:pStyle w:val="ListParagraph"/>
        <w:spacing w:after="0" w:line="360" w:lineRule="auto"/>
        <w:ind w:left="0" w:firstLine="447"/>
        <w:jc w:val="both"/>
        <w:rPr>
          <w:rFonts w:ascii="Times New Roman" w:hAnsi="Times New Roman" w:cs="Times New Roman"/>
          <w:sz w:val="24"/>
          <w:szCs w:val="24"/>
          <w:lang w:eastAsia="id-ID"/>
        </w:rPr>
      </w:pPr>
      <w:r w:rsidRPr="00176476">
        <w:rPr>
          <w:rFonts w:ascii="Times New Roman" w:hAnsi="Times New Roman" w:cs="Times New Roman"/>
          <w:sz w:val="24"/>
          <w:szCs w:val="24"/>
        </w:rPr>
        <w:t>Hal tersebut berdampak secara langsung terhadap anak, karena anak memiliki kebiasaan untuk meniru, dan selama di lingkungan penjara dikhawatirkan anak tersebut akan ikut terlibat serta banyak belajar tentang kejahatan khususnya narkotika. Bahwasanya ada beberapa faktor penyebab keterlibatan</w:t>
      </w:r>
      <w:r w:rsidRPr="00176476">
        <w:rPr>
          <w:rFonts w:ascii="Times New Roman" w:hAnsi="Times New Roman" w:cs="Times New Roman"/>
          <w:sz w:val="24"/>
          <w:szCs w:val="24"/>
          <w:lang w:val="en-US"/>
        </w:rPr>
        <w:t xml:space="preserve"> </w:t>
      </w:r>
      <w:r w:rsidRPr="00176476">
        <w:rPr>
          <w:rFonts w:ascii="Times New Roman" w:hAnsi="Times New Roman" w:cs="Times New Roman"/>
          <w:sz w:val="24"/>
          <w:szCs w:val="24"/>
        </w:rPr>
        <w:t>narapidana dalam peredaran gelap narkotika, baik faktor internal maupun eksternal. Faktor internal berkaitan dengan masalah sarana dan prasarana serta pengawasan dan kontrol petugas di dalam Lapas itu sendiri, sedangkan faktor eksternal yang dihadapi berkaitan dengan kecenderungan yang sangat tinggi dijatuhkannya sanksi penjara/pengurungan atas pelanggaran hukum sehingga akibat dominasi penjatuhan pidana penjara tersebut</w:t>
      </w:r>
      <w:r w:rsidR="00FE3BD3">
        <w:rPr>
          <w:rFonts w:ascii="Times New Roman" w:hAnsi="Times New Roman" w:cs="Times New Roman"/>
          <w:sz w:val="24"/>
          <w:szCs w:val="24"/>
          <w:lang w:val="en-US"/>
        </w:rPr>
        <w:t xml:space="preserve"> (Artha dan Wiryawan, 2015).</w:t>
      </w:r>
    </w:p>
    <w:p w:rsidR="003E665D" w:rsidRPr="00176476" w:rsidRDefault="003E665D" w:rsidP="00176476">
      <w:pPr>
        <w:pStyle w:val="ListParagraph"/>
        <w:spacing w:after="0" w:line="360" w:lineRule="auto"/>
        <w:ind w:left="0" w:firstLine="447"/>
        <w:jc w:val="both"/>
        <w:rPr>
          <w:rFonts w:ascii="Times New Roman" w:hAnsi="Times New Roman" w:cs="Times New Roman"/>
          <w:sz w:val="24"/>
          <w:szCs w:val="24"/>
          <w:lang w:eastAsia="id-ID"/>
        </w:rPr>
      </w:pPr>
      <w:r w:rsidRPr="00176476">
        <w:rPr>
          <w:rFonts w:ascii="Times New Roman" w:hAnsi="Times New Roman" w:cs="Times New Roman"/>
          <w:sz w:val="24"/>
          <w:szCs w:val="24"/>
        </w:rPr>
        <w:t xml:space="preserve">Secara umum, penerapan sanksi pidana terhadap anak justru akan menimbulkan dampak negatif yang lebih luas dan kompleks dibandingkan dengan penerapan sanksi pidana terhadap orang dewasa. Made Sadhi Astuti berpendapat bahwa penerapan sanksi pidana anak akan menimbulkan kerugian yaitu: </w:t>
      </w:r>
    </w:p>
    <w:p w:rsidR="003E665D" w:rsidRDefault="003E665D" w:rsidP="001764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1. Anak menjadi lebih ahli tentang kejahatan.</w:t>
      </w:r>
    </w:p>
    <w:p w:rsidR="003E665D" w:rsidRDefault="003E665D" w:rsidP="0017647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2. Anak diberi cap jahat oleh masyarakat yang disebut stigm</w:t>
      </w:r>
      <w:r>
        <w:rPr>
          <w:rFonts w:ascii="Times New Roman" w:hAnsi="Times New Roman" w:cs="Times New Roman"/>
          <w:sz w:val="24"/>
          <w:szCs w:val="24"/>
          <w:lang w:val="en-US"/>
        </w:rPr>
        <w:t>a.</w:t>
      </w:r>
    </w:p>
    <w:p w:rsidR="003E665D" w:rsidRDefault="003E665D" w:rsidP="001764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3. Masyarakat menolak kehadiran mantan narapidana anak.</w:t>
      </w:r>
    </w:p>
    <w:p w:rsidR="00C374B2" w:rsidRPr="00314951" w:rsidRDefault="003E665D" w:rsidP="00314951">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4. Masa depan anak menjadi suram</w:t>
      </w:r>
      <w:r w:rsidR="00991AFF">
        <w:rPr>
          <w:rFonts w:ascii="Times New Roman" w:hAnsi="Times New Roman" w:cs="Times New Roman"/>
          <w:sz w:val="24"/>
          <w:szCs w:val="24"/>
          <w:lang w:val="en-US"/>
        </w:rPr>
        <w:t xml:space="preserve"> (Adi, 2014 : 141)</w:t>
      </w:r>
      <w:r>
        <w:rPr>
          <w:rFonts w:ascii="Times New Roman" w:hAnsi="Times New Roman" w:cs="Times New Roman"/>
          <w:sz w:val="24"/>
          <w:szCs w:val="24"/>
          <w:lang w:val="en-US"/>
        </w:rPr>
        <w:t>.</w:t>
      </w:r>
    </w:p>
    <w:p w:rsidR="00DE66AF" w:rsidRDefault="008A65FF" w:rsidP="00176476">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Putusan </w:t>
      </w:r>
      <w:r>
        <w:rPr>
          <w:rFonts w:ascii="Times New Roman" w:hAnsi="Times New Roman" w:cs="Times New Roman"/>
          <w:sz w:val="24"/>
          <w:szCs w:val="24"/>
        </w:rPr>
        <w:t>Nomor</w:t>
      </w:r>
      <w:r>
        <w:rPr>
          <w:rFonts w:ascii="Times New Roman" w:hAnsi="Times New Roman" w:cs="Times New Roman"/>
          <w:sz w:val="24"/>
          <w:szCs w:val="24"/>
          <w:lang w:val="en-US"/>
        </w:rPr>
        <w:t xml:space="preserve">: 28/Pid.Sus-Anak/2020/PN.Mre menarik untuk dikaji, karena disatu sisi terdakwa adalah seorang anak dibawah umur yang dijatuhi sanksi pidana penjara karena kasus penyalahgunaan narkotika. Disisi lain ada hak-hak terdakwa yang diabaikan hakim dalam persidangan atau dikenal adanya inkosistensi hakim dalam menjatuhkan putusan. Oleh karena itu, penulis secara khusus memandang perlu mengkaji adanya inkosistensi putusan hakim terhadap perkara </w:t>
      </w:r>
      <w:r>
        <w:rPr>
          <w:rFonts w:ascii="Times New Roman" w:hAnsi="Times New Roman" w:cs="Times New Roman"/>
          <w:sz w:val="24"/>
          <w:szCs w:val="24"/>
        </w:rPr>
        <w:t>Nomor</w:t>
      </w:r>
      <w:r>
        <w:rPr>
          <w:rFonts w:ascii="Times New Roman" w:hAnsi="Times New Roman" w:cs="Times New Roman"/>
          <w:sz w:val="24"/>
          <w:szCs w:val="24"/>
          <w:lang w:val="en-US"/>
        </w:rPr>
        <w:t>: 28/Pid.Sus-Anak/2020/PN.Mre.</w:t>
      </w:r>
    </w:p>
    <w:p w:rsidR="00176476" w:rsidRDefault="008A65FF" w:rsidP="00176476">
      <w:pPr>
        <w:pStyle w:val="ListParagraph"/>
        <w:numPr>
          <w:ilvl w:val="0"/>
          <w:numId w:val="2"/>
        </w:numPr>
        <w:spacing w:line="360" w:lineRule="auto"/>
        <w:ind w:left="426" w:hanging="426"/>
        <w:jc w:val="both"/>
        <w:rPr>
          <w:rFonts w:ascii="Times New Roman" w:hAnsi="Times New Roman" w:cs="Times New Roman"/>
          <w:sz w:val="24"/>
          <w:szCs w:val="24"/>
          <w:lang w:val="en-US"/>
        </w:rPr>
      </w:pPr>
      <w:r w:rsidRPr="00176476">
        <w:rPr>
          <w:rFonts w:ascii="Times New Roman" w:hAnsi="Times New Roman" w:cs="Times New Roman"/>
          <w:b/>
          <w:sz w:val="24"/>
          <w:szCs w:val="24"/>
          <w:lang w:val="en-US"/>
        </w:rPr>
        <w:t>Rumusan Masalah</w:t>
      </w:r>
    </w:p>
    <w:p w:rsidR="008A65FF" w:rsidRPr="00176476" w:rsidRDefault="008A65FF" w:rsidP="00176476">
      <w:pPr>
        <w:pStyle w:val="ListParagraph"/>
        <w:spacing w:after="0" w:line="360" w:lineRule="auto"/>
        <w:ind w:left="0" w:firstLine="447"/>
        <w:jc w:val="both"/>
        <w:rPr>
          <w:rFonts w:ascii="Times New Roman" w:hAnsi="Times New Roman" w:cs="Times New Roman"/>
          <w:sz w:val="24"/>
          <w:szCs w:val="24"/>
          <w:lang w:val="en-US"/>
        </w:rPr>
      </w:pPr>
      <w:r w:rsidRPr="00176476">
        <w:rPr>
          <w:rFonts w:ascii="Times New Roman" w:hAnsi="Times New Roman" w:cs="Times New Roman"/>
          <w:sz w:val="24"/>
          <w:szCs w:val="24"/>
          <w:lang w:val="en-US"/>
        </w:rPr>
        <w:t xml:space="preserve">Berlandaskan latar belakang tersebut </w:t>
      </w:r>
      <w:r w:rsidR="00F6460D" w:rsidRPr="00176476">
        <w:rPr>
          <w:rFonts w:ascii="Times New Roman" w:hAnsi="Times New Roman" w:cs="Times New Roman"/>
          <w:sz w:val="24"/>
          <w:szCs w:val="24"/>
          <w:lang w:val="en-US"/>
        </w:rPr>
        <w:t xml:space="preserve">diatas, maka rumusan masalah mengenai inkosistensi putusan hakim terhadap Putusan </w:t>
      </w:r>
      <w:r w:rsidR="00F6460D" w:rsidRPr="00176476">
        <w:rPr>
          <w:rFonts w:ascii="Times New Roman" w:hAnsi="Times New Roman" w:cs="Times New Roman"/>
          <w:sz w:val="24"/>
          <w:szCs w:val="24"/>
        </w:rPr>
        <w:t>Nomor</w:t>
      </w:r>
      <w:r w:rsidR="00F6460D" w:rsidRPr="00176476">
        <w:rPr>
          <w:rFonts w:ascii="Times New Roman" w:hAnsi="Times New Roman" w:cs="Times New Roman"/>
          <w:sz w:val="24"/>
          <w:szCs w:val="24"/>
          <w:lang w:val="en-US"/>
        </w:rPr>
        <w:t>: 28/Pid.Sus-Anak/2020/PN.Mre yaitu sebagai berikut :</w:t>
      </w:r>
    </w:p>
    <w:p w:rsidR="00F6460D" w:rsidRDefault="00F6460D" w:rsidP="00176476">
      <w:pPr>
        <w:pStyle w:val="ListParagraph"/>
        <w:numPr>
          <w:ilvl w:val="0"/>
          <w:numId w:val="4"/>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Apakah Penyebab Terjadinya Inkonsistensi Putusan Hakim Terhadap Tindak Pidana Narkotika Terhadap Anak Berdasarkan Analisis Putusan Nomor : 28/Pid.Sus-Anak/2020/PN.Mre ?</w:t>
      </w:r>
    </w:p>
    <w:p w:rsidR="00F6460D" w:rsidRDefault="00F6460D" w:rsidP="00176476">
      <w:pPr>
        <w:pStyle w:val="ListParagraph"/>
        <w:numPr>
          <w:ilvl w:val="0"/>
          <w:numId w:val="4"/>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Bagaimana Konsep Ideal Yang Sebaiknya Dijatuhkan Oleh Hakim Terhadap Anak Dalam Perkara Tindak Pidana Narkotika Yang Dilakukan Anak Dalam Perkara Yg Akan Datang.?</w:t>
      </w:r>
    </w:p>
    <w:p w:rsidR="00F6460D" w:rsidRDefault="00F6460D" w:rsidP="00176476">
      <w:pPr>
        <w:pStyle w:val="ListParagraph"/>
        <w:numPr>
          <w:ilvl w:val="0"/>
          <w:numId w:val="2"/>
        </w:numPr>
        <w:spacing w:line="360" w:lineRule="auto"/>
        <w:ind w:left="426" w:hanging="426"/>
        <w:jc w:val="both"/>
        <w:rPr>
          <w:rFonts w:ascii="Times New Roman" w:hAnsi="Times New Roman" w:cs="Times New Roman"/>
          <w:sz w:val="24"/>
          <w:szCs w:val="24"/>
          <w:lang w:val="en-US"/>
        </w:rPr>
      </w:pPr>
      <w:r w:rsidRPr="00176476">
        <w:rPr>
          <w:rFonts w:ascii="Times New Roman" w:hAnsi="Times New Roman" w:cs="Times New Roman"/>
          <w:b/>
          <w:sz w:val="24"/>
          <w:szCs w:val="24"/>
          <w:lang w:val="en-US"/>
        </w:rPr>
        <w:t>Tujuan</w:t>
      </w:r>
      <w:r>
        <w:rPr>
          <w:rFonts w:ascii="Times New Roman" w:hAnsi="Times New Roman" w:cs="Times New Roman"/>
          <w:sz w:val="24"/>
          <w:szCs w:val="24"/>
          <w:lang w:val="en-US"/>
        </w:rPr>
        <w:t xml:space="preserve"> </w:t>
      </w:r>
      <w:r w:rsidRPr="00176476">
        <w:rPr>
          <w:rFonts w:ascii="Times New Roman" w:hAnsi="Times New Roman" w:cs="Times New Roman"/>
          <w:b/>
          <w:sz w:val="24"/>
          <w:szCs w:val="24"/>
          <w:lang w:val="en-US"/>
        </w:rPr>
        <w:t>dan Kegunaan</w:t>
      </w:r>
    </w:p>
    <w:p w:rsidR="006F020D" w:rsidRPr="006F020D" w:rsidRDefault="006F020D" w:rsidP="00176476">
      <w:pPr>
        <w:pStyle w:val="ListParagraph"/>
        <w:numPr>
          <w:ilvl w:val="0"/>
          <w:numId w:val="8"/>
        </w:numPr>
        <w:spacing w:after="0" w:line="360" w:lineRule="auto"/>
        <w:ind w:left="851"/>
        <w:jc w:val="both"/>
        <w:rPr>
          <w:rFonts w:ascii="Times New Roman" w:hAnsi="Times New Roman" w:cs="Times New Roman"/>
          <w:b/>
          <w:sz w:val="24"/>
          <w:szCs w:val="24"/>
          <w:lang w:val="en-US"/>
        </w:rPr>
      </w:pPr>
      <w:r w:rsidRPr="006F020D">
        <w:rPr>
          <w:rFonts w:ascii="Times New Roman" w:hAnsi="Times New Roman" w:cs="Times New Roman"/>
          <w:b/>
          <w:sz w:val="24"/>
          <w:szCs w:val="24"/>
          <w:lang w:val="en-US"/>
        </w:rPr>
        <w:t>Tujuan</w:t>
      </w:r>
    </w:p>
    <w:p w:rsidR="00F6460D" w:rsidRDefault="00F6460D" w:rsidP="00176476">
      <w:pPr>
        <w:spacing w:after="0" w:line="360" w:lineRule="auto"/>
        <w:ind w:left="851" w:firstLine="589"/>
        <w:jc w:val="both"/>
        <w:rPr>
          <w:rFonts w:ascii="Times New Roman" w:hAnsi="Times New Roman" w:cs="Times New Roman"/>
          <w:sz w:val="24"/>
          <w:szCs w:val="24"/>
          <w:lang w:val="en-US"/>
        </w:rPr>
      </w:pPr>
      <w:r w:rsidRPr="006F020D">
        <w:rPr>
          <w:rFonts w:ascii="Times New Roman" w:hAnsi="Times New Roman" w:cs="Times New Roman"/>
          <w:sz w:val="24"/>
          <w:szCs w:val="24"/>
          <w:lang w:val="en-US"/>
        </w:rPr>
        <w:t xml:space="preserve">Tujuan yang ingin dicapai dengan fokus penelitian mengenai </w:t>
      </w:r>
      <w:r w:rsidR="006F020D" w:rsidRPr="006F020D">
        <w:rPr>
          <w:rFonts w:ascii="Times New Roman" w:hAnsi="Times New Roman" w:cs="Times New Roman"/>
          <w:sz w:val="24"/>
          <w:szCs w:val="24"/>
          <w:lang w:val="en-US"/>
        </w:rPr>
        <w:t>Putusan Nomor 28/Pid.Sus-Anak/2020/PN.Mre adalah sebagai berikut :</w:t>
      </w:r>
    </w:p>
    <w:p w:rsidR="006F020D" w:rsidRDefault="006F020D" w:rsidP="00176476">
      <w:pPr>
        <w:pStyle w:val="ListParagraph"/>
        <w:numPr>
          <w:ilvl w:val="0"/>
          <w:numId w:val="7"/>
        </w:numPr>
        <w:spacing w:after="0" w:line="360" w:lineRule="auto"/>
        <w:ind w:left="1276"/>
        <w:jc w:val="both"/>
        <w:rPr>
          <w:rFonts w:ascii="Times New Roman" w:hAnsi="Times New Roman" w:cs="Times New Roman"/>
          <w:sz w:val="24"/>
          <w:szCs w:val="24"/>
          <w:lang w:val="en-US"/>
        </w:rPr>
      </w:pPr>
      <w:r>
        <w:rPr>
          <w:rFonts w:ascii="Times New Roman" w:hAnsi="Times New Roman" w:cs="Times New Roman"/>
          <w:sz w:val="24"/>
          <w:szCs w:val="24"/>
          <w:lang w:val="en-US"/>
        </w:rPr>
        <w:t>Memahami dan menganalisis Penyebab Terjadinya Inkonsistensi Putusan Hakim Terhadap Tindak Pidana Narkotika Terhadap Anak Berdasarkan Analisis Putusan Nomor : 28/Pid.Sus-Anak/2020/PN.Mre.</w:t>
      </w:r>
    </w:p>
    <w:p w:rsidR="006F020D" w:rsidRPr="00176476" w:rsidRDefault="006F020D" w:rsidP="00176476">
      <w:pPr>
        <w:pStyle w:val="ListParagraph"/>
        <w:numPr>
          <w:ilvl w:val="0"/>
          <w:numId w:val="7"/>
        </w:numPr>
        <w:spacing w:after="0" w:line="360" w:lineRule="auto"/>
        <w:ind w:left="1276"/>
        <w:jc w:val="both"/>
        <w:rPr>
          <w:rFonts w:ascii="Times New Roman" w:hAnsi="Times New Roman" w:cs="Times New Roman"/>
          <w:sz w:val="24"/>
          <w:szCs w:val="24"/>
          <w:lang w:val="en-US"/>
        </w:rPr>
      </w:pPr>
      <w:r>
        <w:rPr>
          <w:rFonts w:ascii="Times New Roman" w:hAnsi="Times New Roman" w:cs="Times New Roman"/>
          <w:sz w:val="24"/>
          <w:szCs w:val="24"/>
          <w:lang w:val="en-US"/>
        </w:rPr>
        <w:t>Memahami dan menganalisis Konsep Ideal Yang Sebaiknya Dijatuhkan Oleh Hakim Terhadap Anak Dalam Perkara Tindak Pidana Narkotika Yang Dilakukan Anak Dalam Perkara Yg Akan Datang</w:t>
      </w:r>
    </w:p>
    <w:p w:rsidR="006F020D" w:rsidRPr="006F020D" w:rsidRDefault="006F020D" w:rsidP="00176476">
      <w:pPr>
        <w:pStyle w:val="ListParagraph"/>
        <w:numPr>
          <w:ilvl w:val="0"/>
          <w:numId w:val="8"/>
        </w:numPr>
        <w:spacing w:after="0" w:line="360" w:lineRule="auto"/>
        <w:ind w:left="851"/>
        <w:jc w:val="both"/>
        <w:rPr>
          <w:rFonts w:ascii="Times New Roman" w:hAnsi="Times New Roman" w:cs="Times New Roman"/>
          <w:b/>
          <w:sz w:val="24"/>
          <w:szCs w:val="24"/>
          <w:lang w:val="en-US"/>
        </w:rPr>
      </w:pPr>
      <w:r w:rsidRPr="006F020D">
        <w:rPr>
          <w:rFonts w:ascii="Times New Roman" w:hAnsi="Times New Roman" w:cs="Times New Roman"/>
          <w:b/>
          <w:sz w:val="24"/>
          <w:szCs w:val="24"/>
          <w:lang w:val="en-US"/>
        </w:rPr>
        <w:t xml:space="preserve">Kegunaan </w:t>
      </w:r>
    </w:p>
    <w:p w:rsidR="006F020D" w:rsidRDefault="006F020D" w:rsidP="00176476">
      <w:pPr>
        <w:spacing w:after="0" w:line="360" w:lineRule="auto"/>
        <w:ind w:left="851" w:firstLine="58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Manfaat yang diperoleh dengan melakukan penelitian mengenai putusan Nomor </w:t>
      </w:r>
      <w:r w:rsidRPr="006F020D">
        <w:rPr>
          <w:rFonts w:ascii="Times New Roman" w:hAnsi="Times New Roman" w:cs="Times New Roman"/>
          <w:sz w:val="24"/>
          <w:szCs w:val="24"/>
          <w:lang w:val="en-US"/>
        </w:rPr>
        <w:t>28/Pid.Sus-Anak/2020/PN.Mre</w:t>
      </w:r>
      <w:r>
        <w:rPr>
          <w:rFonts w:ascii="Times New Roman" w:hAnsi="Times New Roman" w:cs="Times New Roman"/>
          <w:sz w:val="24"/>
          <w:szCs w:val="24"/>
          <w:lang w:val="en-US"/>
        </w:rPr>
        <w:t xml:space="preserve"> adalah sebagai berikut :</w:t>
      </w:r>
    </w:p>
    <w:p w:rsidR="00314951" w:rsidRDefault="00314951" w:rsidP="00314951">
      <w:p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1E2A39" w:rsidRPr="00314951">
        <w:rPr>
          <w:rFonts w:ascii="Times New Roman" w:hAnsi="Times New Roman" w:cs="Times New Roman"/>
          <w:sz w:val="24"/>
          <w:szCs w:val="24"/>
          <w:lang w:val="en-US"/>
        </w:rPr>
        <w:t>Secara teoritis diharapkan dapat memberika</w:t>
      </w:r>
      <w:r>
        <w:rPr>
          <w:rFonts w:ascii="Times New Roman" w:hAnsi="Times New Roman" w:cs="Times New Roman"/>
          <w:sz w:val="24"/>
          <w:szCs w:val="24"/>
          <w:lang w:val="en-US"/>
        </w:rPr>
        <w:t xml:space="preserve">n sumbangan pemikiran filosofis </w:t>
      </w:r>
      <w:r w:rsidR="001E2A39" w:rsidRPr="00314951">
        <w:rPr>
          <w:rFonts w:ascii="Times New Roman" w:hAnsi="Times New Roman" w:cs="Times New Roman"/>
          <w:sz w:val="24"/>
          <w:szCs w:val="24"/>
          <w:lang w:val="en-US"/>
        </w:rPr>
        <w:t xml:space="preserve">konseptual, sebagai upaya penggalian secara mendalam tentang perkembangan </w:t>
      </w:r>
      <w:r w:rsidR="001E2A39" w:rsidRPr="00314951">
        <w:rPr>
          <w:rFonts w:ascii="Times New Roman" w:hAnsi="Times New Roman" w:cs="Times New Roman"/>
          <w:sz w:val="24"/>
          <w:szCs w:val="24"/>
          <w:lang w:val="en-US"/>
        </w:rPr>
        <w:lastRenderedPageBreak/>
        <w:t>teori-teori tujuan pemidanaan didalam hukum pidana yang berhubungan dengan tindak pidana narkotika yang dilakukan anak.</w:t>
      </w:r>
    </w:p>
    <w:p w:rsidR="001E2A39" w:rsidRPr="00314951" w:rsidRDefault="00314951" w:rsidP="00314951">
      <w:pPr>
        <w:spacing w:after="0" w:line="36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2. S</w:t>
      </w:r>
      <w:r w:rsidR="001E2A39" w:rsidRPr="00314951">
        <w:rPr>
          <w:rFonts w:ascii="Times New Roman" w:hAnsi="Times New Roman" w:cs="Times New Roman"/>
          <w:sz w:val="24"/>
          <w:szCs w:val="24"/>
          <w:lang w:val="en-US"/>
        </w:rPr>
        <w:t xml:space="preserve">ecara praktis diharapkan dapat digunakan oleh aparat penegak hukum dalam mengambil keputusan, baik pada tingkat penyidikan, penuntutan, sampai </w:t>
      </w:r>
      <w:r w:rsidR="00992B33" w:rsidRPr="00314951">
        <w:rPr>
          <w:rFonts w:ascii="Times New Roman" w:hAnsi="Times New Roman" w:cs="Times New Roman"/>
          <w:sz w:val="24"/>
          <w:szCs w:val="24"/>
          <w:lang w:val="en-US"/>
        </w:rPr>
        <w:t>pengadilan, dalam menangani kasus-kasus yang berhubungan dengan pelaku tindak pidana narkotika yang dilakukan anak.</w:t>
      </w:r>
    </w:p>
    <w:p w:rsidR="001C134F" w:rsidRDefault="00992B33" w:rsidP="00314951">
      <w:pPr>
        <w:pStyle w:val="ListParagraph"/>
        <w:numPr>
          <w:ilvl w:val="0"/>
          <w:numId w:val="2"/>
        </w:numPr>
        <w:spacing w:line="360" w:lineRule="auto"/>
        <w:ind w:left="426" w:hanging="426"/>
        <w:jc w:val="both"/>
        <w:rPr>
          <w:rFonts w:ascii="Times New Roman" w:hAnsi="Times New Roman" w:cs="Times New Roman"/>
          <w:sz w:val="24"/>
          <w:szCs w:val="24"/>
          <w:lang w:val="en-US"/>
        </w:rPr>
      </w:pPr>
      <w:r w:rsidRPr="00314951">
        <w:rPr>
          <w:rFonts w:ascii="Times New Roman" w:hAnsi="Times New Roman" w:cs="Times New Roman"/>
          <w:b/>
          <w:sz w:val="24"/>
          <w:szCs w:val="24"/>
          <w:lang w:val="en-US"/>
        </w:rPr>
        <w:t>Studi</w:t>
      </w:r>
      <w:r>
        <w:rPr>
          <w:rFonts w:ascii="Times New Roman" w:hAnsi="Times New Roman" w:cs="Times New Roman"/>
          <w:sz w:val="24"/>
          <w:szCs w:val="24"/>
          <w:lang w:val="en-US"/>
        </w:rPr>
        <w:t xml:space="preserve"> </w:t>
      </w:r>
      <w:r w:rsidRPr="00314951">
        <w:rPr>
          <w:rFonts w:ascii="Times New Roman" w:hAnsi="Times New Roman" w:cs="Times New Roman"/>
          <w:b/>
          <w:sz w:val="24"/>
          <w:szCs w:val="24"/>
          <w:lang w:val="en-US"/>
        </w:rPr>
        <w:t>Pustaka</w:t>
      </w:r>
    </w:p>
    <w:p w:rsidR="00314951" w:rsidRDefault="00314951" w:rsidP="00314951">
      <w:pPr>
        <w:pStyle w:val="ListParagraph"/>
        <w:spacing w:after="0" w:line="360" w:lineRule="auto"/>
        <w:ind w:left="0" w:firstLine="447"/>
        <w:jc w:val="both"/>
        <w:rPr>
          <w:rFonts w:ascii="ArialNarrow" w:hAnsi="ArialNarrow"/>
          <w:color w:val="000000"/>
          <w:sz w:val="24"/>
          <w:szCs w:val="24"/>
        </w:rPr>
      </w:pPr>
      <w:r w:rsidRPr="00314951">
        <w:rPr>
          <w:rFonts w:ascii="ArialNarrow" w:hAnsi="ArialNarrow"/>
          <w:color w:val="000000"/>
          <w:sz w:val="24"/>
          <w:szCs w:val="24"/>
        </w:rPr>
        <w:t xml:space="preserve">(Nadeak, 1978) mengemukakan </w:t>
      </w:r>
      <w:r w:rsidRPr="00314951">
        <w:rPr>
          <w:rFonts w:ascii="Times New Roman" w:hAnsi="Times New Roman" w:cs="Times New Roman"/>
          <w:sz w:val="24"/>
          <w:szCs w:val="24"/>
          <w:lang w:val="en-US"/>
        </w:rPr>
        <w:t>Beberapa</w:t>
      </w:r>
      <w:r w:rsidRPr="00314951">
        <w:rPr>
          <w:rFonts w:ascii="ArialNarrow" w:hAnsi="ArialNarrow"/>
          <w:color w:val="000000"/>
          <w:sz w:val="24"/>
          <w:szCs w:val="24"/>
        </w:rPr>
        <w:t xml:space="preserve"> penyebab lain anak-anak terjerumus “menyalahgunakan narkotika adalah : a.</w:t>
      </w:r>
      <w:r w:rsidR="004C7842">
        <w:rPr>
          <w:rFonts w:ascii="ArialNarrow" w:hAnsi="ArialNarrow"/>
          <w:color w:val="000000"/>
          <w:sz w:val="24"/>
          <w:szCs w:val="24"/>
          <w:lang w:val="en-US"/>
        </w:rPr>
        <w:t xml:space="preserve"> </w:t>
      </w:r>
      <w:r w:rsidR="004C7842">
        <w:rPr>
          <w:rFonts w:ascii="ArialNarrow" w:hAnsi="ArialNarrow"/>
          <w:color w:val="000000"/>
          <w:sz w:val="24"/>
          <w:szCs w:val="24"/>
        </w:rPr>
        <w:t>Kesibukan orang tua,</w:t>
      </w:r>
      <w:r w:rsidRPr="00314951">
        <w:rPr>
          <w:rFonts w:ascii="ArialNarrow" w:hAnsi="ArialNarrow"/>
          <w:color w:val="000000"/>
          <w:sz w:val="24"/>
          <w:szCs w:val="24"/>
        </w:rPr>
        <w:t xml:space="preserve"> b.Orang tua tidak memperhatikan kehidupan anaknya yang mas</w:t>
      </w:r>
      <w:r w:rsidR="004C7842">
        <w:rPr>
          <w:rFonts w:ascii="ArialNarrow" w:hAnsi="ArialNarrow"/>
          <w:color w:val="000000"/>
          <w:sz w:val="24"/>
          <w:szCs w:val="24"/>
        </w:rPr>
        <w:t>ih sekolah karena terlalu sibuk,</w:t>
      </w:r>
      <w:r w:rsidRPr="00314951">
        <w:rPr>
          <w:rFonts w:ascii="ArialNarrow" w:hAnsi="ArialNarrow"/>
          <w:color w:val="000000"/>
          <w:sz w:val="24"/>
          <w:szCs w:val="24"/>
        </w:rPr>
        <w:t xml:space="preserve"> c.</w:t>
      </w:r>
      <w:r w:rsidR="004C7842">
        <w:rPr>
          <w:rFonts w:ascii="ArialNarrow" w:hAnsi="ArialNarrow"/>
          <w:color w:val="000000"/>
          <w:sz w:val="24"/>
          <w:szCs w:val="24"/>
          <w:lang w:val="en-US"/>
        </w:rPr>
        <w:t xml:space="preserve"> </w:t>
      </w:r>
      <w:r w:rsidRPr="00314951">
        <w:rPr>
          <w:rFonts w:ascii="ArialNarrow" w:hAnsi="ArialNarrow"/>
          <w:color w:val="000000"/>
          <w:sz w:val="24"/>
          <w:szCs w:val="24"/>
        </w:rPr>
        <w:t xml:space="preserve">Broken </w:t>
      </w:r>
      <w:r w:rsidR="004C7842">
        <w:rPr>
          <w:rFonts w:ascii="ArialNarrow" w:hAnsi="ArialNarrow"/>
          <w:color w:val="000000"/>
          <w:sz w:val="24"/>
          <w:szCs w:val="24"/>
        </w:rPr>
        <w:t xml:space="preserve">Homes, </w:t>
      </w:r>
      <w:r w:rsidRPr="00314951">
        <w:rPr>
          <w:rFonts w:ascii="ArialNarrow" w:hAnsi="ArialNarrow"/>
          <w:color w:val="000000"/>
          <w:sz w:val="24"/>
          <w:szCs w:val="24"/>
        </w:rPr>
        <w:t>d. Anak-anak kehilangan bimbingan karena rumah tangga orang tua berantakan, sehingga an</w:t>
      </w:r>
      <w:r w:rsidR="004C7842">
        <w:rPr>
          <w:rFonts w:ascii="ArialNarrow" w:hAnsi="ArialNarrow"/>
          <w:color w:val="000000"/>
          <w:sz w:val="24"/>
          <w:szCs w:val="24"/>
        </w:rPr>
        <w:t>ak mudah masuk lembah narkotika,</w:t>
      </w:r>
      <w:r w:rsidRPr="00314951">
        <w:rPr>
          <w:rFonts w:ascii="ArialNarrow" w:hAnsi="ArialNarrow"/>
          <w:color w:val="000000"/>
          <w:sz w:val="24"/>
          <w:szCs w:val="24"/>
        </w:rPr>
        <w:t xml:space="preserve"> e. Perubahan social dan cara h</w:t>
      </w:r>
      <w:r w:rsidR="004C7842">
        <w:rPr>
          <w:rFonts w:ascii="ArialNarrow" w:hAnsi="ArialNarrow"/>
          <w:color w:val="000000"/>
          <w:sz w:val="24"/>
          <w:szCs w:val="24"/>
        </w:rPr>
        <w:t>idup yang mendadak berkelebihan,</w:t>
      </w:r>
      <w:r w:rsidRPr="00314951">
        <w:rPr>
          <w:rFonts w:ascii="ArialNarrow" w:hAnsi="ArialNarrow"/>
          <w:color w:val="000000"/>
          <w:sz w:val="24"/>
          <w:szCs w:val="24"/>
        </w:rPr>
        <w:t xml:space="preserve"> f. Segala yang diperlukan anak ada, mudah memancing seorang anak ke lembah narkotika; g. Menemukan kesulitan dalam</w:t>
      </w:r>
      <w:r w:rsidR="004C7842">
        <w:rPr>
          <w:rFonts w:ascii="ArialNarrow" w:hAnsi="ArialNarrow"/>
          <w:color w:val="000000"/>
          <w:sz w:val="24"/>
          <w:szCs w:val="24"/>
        </w:rPr>
        <w:t xml:space="preserve"> pelajaran, h. Mobilitas pemuda,</w:t>
      </w:r>
      <w:r w:rsidRPr="00314951">
        <w:rPr>
          <w:rFonts w:ascii="ArialNarrow" w:hAnsi="ArialNarrow"/>
          <w:color w:val="000000"/>
          <w:sz w:val="24"/>
          <w:szCs w:val="24"/>
        </w:rPr>
        <w:t xml:space="preserve"> i. Biasanya anak-anak muda senang melihat yang baru dan mengembara, dan dalam perjalanan ini mungkin berkena</w:t>
      </w:r>
      <w:r w:rsidR="004C7842">
        <w:rPr>
          <w:rFonts w:ascii="ArialNarrow" w:hAnsi="ArialNarrow"/>
          <w:color w:val="000000"/>
          <w:sz w:val="24"/>
          <w:szCs w:val="24"/>
        </w:rPr>
        <w:t>an dengan kelompok pemakai Sabu,</w:t>
      </w:r>
      <w:r w:rsidRPr="00314951">
        <w:rPr>
          <w:rFonts w:ascii="ArialNarrow" w:hAnsi="ArialNarrow"/>
          <w:color w:val="000000"/>
          <w:sz w:val="24"/>
          <w:szCs w:val="24"/>
        </w:rPr>
        <w:t xml:space="preserve"> j. Informasi yang salah atau berke</w:t>
      </w:r>
      <w:r w:rsidR="004C7842">
        <w:rPr>
          <w:rFonts w:ascii="ArialNarrow" w:hAnsi="ArialNarrow"/>
          <w:color w:val="000000"/>
          <w:sz w:val="24"/>
          <w:szCs w:val="24"/>
        </w:rPr>
        <w:t>lebihan,</w:t>
      </w:r>
      <w:r w:rsidRPr="00314951">
        <w:rPr>
          <w:rFonts w:ascii="ArialNarrow" w:hAnsi="ArialNarrow"/>
          <w:color w:val="000000"/>
          <w:sz w:val="24"/>
          <w:szCs w:val="24"/>
        </w:rPr>
        <w:t xml:space="preserve"> Orang yang tadinya tidak memahami masalah narkotika menjadi ingin mengetahui, tetapi dari segi negatifnya, atau banyak cerita sensasi yang dibuat sehingga orang tertarik mencobanya. Berdasarkan kasus narkotika yang melibatkan anak maka, Arif (2015) mengemukakan bahwa “hubungan antara penetapan sanksi pidana dan tujuan pemidanaan adalah titik penting dalam menentukan strategi perencanaan politik kriminal” (hal. 95).</w:t>
      </w:r>
    </w:p>
    <w:p w:rsidR="00E8266E" w:rsidRDefault="00CB298A" w:rsidP="00314951">
      <w:pPr>
        <w:pStyle w:val="ListParagraph"/>
        <w:spacing w:after="0" w:line="360" w:lineRule="auto"/>
        <w:ind w:left="0" w:firstLine="447"/>
        <w:jc w:val="both"/>
        <w:rPr>
          <w:rFonts w:ascii="ArialNarrow" w:hAnsi="ArialNarrow"/>
          <w:color w:val="000000"/>
          <w:sz w:val="24"/>
          <w:szCs w:val="24"/>
          <w:lang w:val="en-US"/>
        </w:rPr>
      </w:pPr>
      <w:r w:rsidRPr="00B6234C">
        <w:rPr>
          <w:rFonts w:ascii="ArialNarrow" w:hAnsi="ArialNarrow"/>
          <w:color w:val="000000"/>
          <w:sz w:val="24"/>
          <w:szCs w:val="24"/>
          <w:lang w:val="en-US"/>
        </w:rPr>
        <w:t xml:space="preserve">Penentuan tujuan pemidanaan merupakan landasan dalam memilih cara, sarana, atau tindakan </w:t>
      </w:r>
      <w:r w:rsidR="00B6234C" w:rsidRPr="00B6234C">
        <w:rPr>
          <w:rFonts w:ascii="ArialNarrow" w:hAnsi="ArialNarrow"/>
          <w:color w:val="000000"/>
          <w:sz w:val="24"/>
          <w:szCs w:val="24"/>
          <w:lang w:val="en-US"/>
        </w:rPr>
        <w:t>yang akan digunakan. Lebih lanjut  menurut Arif “Kebijakan menetapkan sanksi pidana apa yang dianggap paling baik untuk mencapai tujuan, setidak-tidaknya mendekati tujuan, tidak dapat dilepaskan dari persoalan pemilihan dari berbagai alternative sanksi” (hal. 89). Berbagai alternative sanksi dipilih untuk tujuan menemukan pidana mana yang dianggap paling baik, paling tepat, paling patut, paling berhasil atau efektif, kajian mengenai tujuan pemidanaan yang dibarengi dengan perkembangan teori mengenai tujuan pidana selalu menarik untuk dicermati dari waktu ke waktu dan berkembang seiring zaman. Namun demikian, pilihan mengenai berbagai alternative sanksi sebagai wujud dari pertanggungjawaban pidana tidaklah mudah dilakukan.</w:t>
      </w:r>
      <w:r w:rsidR="00E8266E">
        <w:rPr>
          <w:rFonts w:ascii="ArialNarrow" w:hAnsi="ArialNarrow"/>
          <w:color w:val="000000"/>
          <w:sz w:val="24"/>
          <w:szCs w:val="24"/>
          <w:lang w:val="en-US"/>
        </w:rPr>
        <w:t xml:space="preserve"> </w:t>
      </w:r>
    </w:p>
    <w:p w:rsidR="00314951" w:rsidRDefault="00314951" w:rsidP="00314951">
      <w:pPr>
        <w:pStyle w:val="ListParagraph"/>
        <w:spacing w:after="0" w:line="360" w:lineRule="auto"/>
        <w:ind w:left="0" w:firstLine="447"/>
        <w:jc w:val="both"/>
        <w:rPr>
          <w:rFonts w:ascii="ArialNarrow" w:hAnsi="ArialNarrow"/>
          <w:color w:val="000000"/>
          <w:sz w:val="24"/>
          <w:szCs w:val="24"/>
          <w:lang w:val="en-US"/>
        </w:rPr>
      </w:pPr>
      <w:r w:rsidRPr="00314951">
        <w:rPr>
          <w:rFonts w:ascii="ArialNarrow" w:hAnsi="ArialNarrow"/>
          <w:color w:val="000000"/>
          <w:sz w:val="24"/>
          <w:szCs w:val="24"/>
          <w:lang w:val="en-US"/>
        </w:rPr>
        <w:t xml:space="preserve">Berdasarkan Undang-undang Nomor 35 Tahun 2014 Tentang Perlindungan Anak Pasal 1 ke 1 yang disebut anak adalah seseorang yang belum berusia 18 (delapan belas) tahun, termasuk anak yang di dalam kandungan. Anak merupakan bagian dari generasi muda sebagai </w:t>
      </w:r>
      <w:r w:rsidRPr="00314951">
        <w:rPr>
          <w:rFonts w:ascii="ArialNarrow" w:hAnsi="ArialNarrow"/>
          <w:color w:val="000000"/>
          <w:sz w:val="24"/>
          <w:szCs w:val="24"/>
          <w:lang w:val="en-US"/>
        </w:rPr>
        <w:lastRenderedPageBreak/>
        <w:t>salah satu sumber daya manusia yang merupakan potensi dan penerus cita-cita perjuangan bangsa, yang mempunyai peranan strategis, memiliki karakteristik dan sifat spesifik, memerlukan pelatihan dan proteksi pada rangka menjamin pertumbuhan &amp; perkembangan fisik, mental, &amp; sosial secara utuh, serasi, selaras, dan seimbang.</w:t>
      </w:r>
    </w:p>
    <w:p w:rsidR="00314951" w:rsidRDefault="00314951" w:rsidP="00314951">
      <w:pPr>
        <w:pStyle w:val="ListParagraph"/>
        <w:spacing w:after="0" w:line="360" w:lineRule="auto"/>
        <w:ind w:left="0" w:firstLine="447"/>
        <w:jc w:val="both"/>
        <w:rPr>
          <w:rFonts w:ascii="Times New Roman" w:hAnsi="Times New Roman" w:cs="Times New Roman"/>
          <w:sz w:val="24"/>
          <w:szCs w:val="24"/>
          <w:lang w:val="en-US"/>
        </w:rPr>
      </w:pPr>
      <w:r w:rsidRPr="00314951">
        <w:rPr>
          <w:rFonts w:ascii="Times New Roman" w:hAnsi="Times New Roman" w:cs="Times New Roman"/>
          <w:sz w:val="24"/>
          <w:szCs w:val="24"/>
          <w:lang w:val="en-US"/>
        </w:rPr>
        <w:t>Menurut (Nandang Sambas, 2014) “secara Yuridis menentukan batas usia seorang anak akan menimbulkan akibat hukum yang menyangkut persoalan hak dan kewajiban bagi si anak itu sendiri” (hal. 63). Dengan demikian, perumusan tentang anak dalam berbagai undang-undang tidak memberikan pengertian akan konsepsi anak, melainkan perumusan yang merupakan pembatasan untuk suatu perbuatan tertentu, kepentingan tertentu dan tujuan tertentu”.</w:t>
      </w:r>
    </w:p>
    <w:p w:rsidR="002123C1" w:rsidRPr="002123C1" w:rsidRDefault="002123C1" w:rsidP="00314951">
      <w:pPr>
        <w:pStyle w:val="ListParagraph"/>
        <w:spacing w:after="0" w:line="360" w:lineRule="auto"/>
        <w:ind w:left="0" w:firstLine="447"/>
        <w:jc w:val="both"/>
        <w:rPr>
          <w:rFonts w:ascii="Times New Roman" w:hAnsi="Times New Roman" w:cs="Times New Roman"/>
          <w:sz w:val="24"/>
          <w:szCs w:val="24"/>
          <w:lang w:val="en-US"/>
        </w:rPr>
      </w:pPr>
      <w:r>
        <w:rPr>
          <w:rStyle w:val="fontstyle01"/>
          <w:lang w:val="en-US"/>
        </w:rPr>
        <w:t xml:space="preserve">Menurut Djamil, M. Nasir </w:t>
      </w:r>
      <w:r>
        <w:rPr>
          <w:rStyle w:val="fontstyle01"/>
        </w:rPr>
        <w:t xml:space="preserve">“Batas </w:t>
      </w:r>
      <w:r w:rsidRPr="00314951">
        <w:rPr>
          <w:lang w:val="en-US"/>
        </w:rPr>
        <w:t>usia</w:t>
      </w:r>
      <w:r>
        <w:rPr>
          <w:rStyle w:val="fontstyle01"/>
        </w:rPr>
        <w:t xml:space="preserve"> anak memberikan</w:t>
      </w:r>
      <w:r>
        <w:rPr>
          <w:color w:val="000000"/>
        </w:rPr>
        <w:t xml:space="preserve"> </w:t>
      </w:r>
      <w:r>
        <w:rPr>
          <w:rStyle w:val="fontstyle01"/>
        </w:rPr>
        <w:t>pengelompokan terhadap</w:t>
      </w:r>
      <w:r>
        <w:rPr>
          <w:color w:val="000000"/>
        </w:rPr>
        <w:t xml:space="preserve"> </w:t>
      </w:r>
      <w:r>
        <w:rPr>
          <w:rStyle w:val="fontstyle01"/>
        </w:rPr>
        <w:t>seseorang untuk kemudian</w:t>
      </w:r>
      <w:r>
        <w:rPr>
          <w:color w:val="000000"/>
        </w:rPr>
        <w:t xml:space="preserve"> </w:t>
      </w:r>
      <w:r>
        <w:rPr>
          <w:rStyle w:val="fontstyle01"/>
        </w:rPr>
        <w:t>dapat disebut sebagai seorang</w:t>
      </w:r>
      <w:r>
        <w:rPr>
          <w:color w:val="000000"/>
        </w:rPr>
        <w:t xml:space="preserve"> </w:t>
      </w:r>
      <w:r>
        <w:rPr>
          <w:rStyle w:val="fontstyle01"/>
        </w:rPr>
        <w:t>anak. Yang dimaksud batas</w:t>
      </w:r>
      <w:r>
        <w:rPr>
          <w:color w:val="000000"/>
        </w:rPr>
        <w:t xml:space="preserve"> </w:t>
      </w:r>
      <w:r>
        <w:rPr>
          <w:rStyle w:val="fontstyle01"/>
        </w:rPr>
        <w:t>usia adalah pengelompokan</w:t>
      </w:r>
      <w:r>
        <w:rPr>
          <w:color w:val="000000"/>
        </w:rPr>
        <w:t xml:space="preserve"> </w:t>
      </w:r>
      <w:r>
        <w:rPr>
          <w:rStyle w:val="fontstyle01"/>
        </w:rPr>
        <w:t>usia maksimum sebagai</w:t>
      </w:r>
      <w:r>
        <w:rPr>
          <w:color w:val="000000"/>
        </w:rPr>
        <w:t xml:space="preserve"> </w:t>
      </w:r>
      <w:r>
        <w:rPr>
          <w:rStyle w:val="fontstyle01"/>
        </w:rPr>
        <w:t>wujud kemampuan anak</w:t>
      </w:r>
      <w:r>
        <w:rPr>
          <w:color w:val="000000"/>
        </w:rPr>
        <w:t xml:space="preserve"> </w:t>
      </w:r>
      <w:r>
        <w:rPr>
          <w:rStyle w:val="fontstyle01"/>
        </w:rPr>
        <w:t>dalam status hukum, sehingga</w:t>
      </w:r>
      <w:r>
        <w:rPr>
          <w:color w:val="000000"/>
        </w:rPr>
        <w:t xml:space="preserve"> </w:t>
      </w:r>
      <w:r>
        <w:rPr>
          <w:rStyle w:val="fontstyle01"/>
        </w:rPr>
        <w:t>anak tersebut beralih status</w:t>
      </w:r>
      <w:r>
        <w:rPr>
          <w:color w:val="000000"/>
        </w:rPr>
        <w:t xml:space="preserve"> </w:t>
      </w:r>
      <w:r>
        <w:rPr>
          <w:rStyle w:val="fontstyle01"/>
        </w:rPr>
        <w:t>menjadi usia dewasa atau</w:t>
      </w:r>
      <w:r>
        <w:rPr>
          <w:color w:val="000000"/>
        </w:rPr>
        <w:t xml:space="preserve"> </w:t>
      </w:r>
      <w:r>
        <w:rPr>
          <w:rStyle w:val="fontstyle01"/>
        </w:rPr>
        <w:t>menjadi seorang subjek</w:t>
      </w:r>
      <w:r>
        <w:rPr>
          <w:color w:val="000000"/>
        </w:rPr>
        <w:t xml:space="preserve"> </w:t>
      </w:r>
      <w:r>
        <w:rPr>
          <w:rStyle w:val="fontstyle01"/>
        </w:rPr>
        <w:t>hukum yang dapat</w:t>
      </w:r>
      <w:r>
        <w:rPr>
          <w:color w:val="000000"/>
        </w:rPr>
        <w:t xml:space="preserve"> </w:t>
      </w:r>
      <w:r>
        <w:rPr>
          <w:rStyle w:val="fontstyle01"/>
        </w:rPr>
        <w:t>bertanggung jawab secara</w:t>
      </w:r>
      <w:r>
        <w:rPr>
          <w:color w:val="000000"/>
        </w:rPr>
        <w:t xml:space="preserve"> </w:t>
      </w:r>
      <w:r>
        <w:rPr>
          <w:rStyle w:val="fontstyle01"/>
        </w:rPr>
        <w:t>mandiri terhadap perbuatanperbuatan dan tindakan</w:t>
      </w:r>
      <w:r w:rsidR="001D63B5">
        <w:rPr>
          <w:rStyle w:val="fontstyle01"/>
          <w:lang w:val="en-US"/>
        </w:rPr>
        <w:t>-</w:t>
      </w:r>
      <w:r>
        <w:rPr>
          <w:rStyle w:val="fontstyle01"/>
        </w:rPr>
        <w:t>tindakan hukum yang</w:t>
      </w:r>
      <w:r>
        <w:rPr>
          <w:color w:val="000000"/>
        </w:rPr>
        <w:t xml:space="preserve"> </w:t>
      </w:r>
      <w:r>
        <w:rPr>
          <w:rStyle w:val="fontstyle01"/>
        </w:rPr>
        <w:t>dilakukan anak itu”</w:t>
      </w:r>
      <w:r>
        <w:rPr>
          <w:rStyle w:val="fontstyle01"/>
          <w:lang w:val="en-US"/>
        </w:rPr>
        <w:t xml:space="preserve"> (hal. 127)</w:t>
      </w:r>
      <w:r>
        <w:rPr>
          <w:rStyle w:val="fontstyle01"/>
        </w:rPr>
        <w:t>.</w:t>
      </w:r>
    </w:p>
    <w:p w:rsidR="005F027A" w:rsidRPr="005F027A" w:rsidRDefault="00314951" w:rsidP="005F027A">
      <w:pPr>
        <w:pStyle w:val="ListParagraph"/>
        <w:spacing w:after="0" w:line="360" w:lineRule="auto"/>
        <w:ind w:left="0" w:firstLine="447"/>
        <w:jc w:val="both"/>
        <w:rPr>
          <w:rFonts w:ascii="ArialNarrow" w:hAnsi="ArialNarrow"/>
          <w:color w:val="000000"/>
          <w:sz w:val="24"/>
          <w:szCs w:val="24"/>
        </w:rPr>
      </w:pPr>
      <w:r w:rsidRPr="00314951">
        <w:rPr>
          <w:rFonts w:ascii="ArialNarrow" w:hAnsi="ArialNarrow"/>
          <w:color w:val="000000"/>
          <w:sz w:val="24"/>
          <w:szCs w:val="24"/>
        </w:rPr>
        <w:t xml:space="preserve">Dalam </w:t>
      </w:r>
      <w:r w:rsidRPr="00314951">
        <w:rPr>
          <w:rStyle w:val="fontstyle01"/>
        </w:rPr>
        <w:t>rangka</w:t>
      </w:r>
      <w:r w:rsidRPr="00314951">
        <w:rPr>
          <w:rFonts w:ascii="ArialNarrow" w:hAnsi="ArialNarrow"/>
          <w:color w:val="000000"/>
          <w:sz w:val="24"/>
          <w:szCs w:val="24"/>
        </w:rPr>
        <w:t xml:space="preserve"> memaksimalkan perlindungan bagi anak di Indonesia, khususnya perlindungan hukum maka diterbitkan Undang-Undang Nomor 23 Tahun 2002 tentang Perlindungan Anak. Seiring perkembangan, maka Undang-undang Perlindungan Anak ini kemudian diubah melalui Undang-Undang Nomor 35 Tahun 2014 tentang Perubahan Atas Undang-Undang Nomor 23 Tahun 2002 tentang Perlindungan Anak (selanjutnya disingkat UU Perlindungan Anak).” Pada tahun 2016, guna meningkatnya masalah-masalah kekerasan utamanya kekerasan seksual terhadap anak maka diterbitkan Peraturan Pengganti Undang-Undang (Perppu) mengenai Perlindungan Anak. Perppu tadi selanjutnya ditetapkan menjadi undang-undang melalui Undang-Undang Nomor 17 Tahun 2016 mengenai Penetapan Peraturan Pemerintah Pengganti Undang-Undang Nomor 1 Tahun 2016 mengenai Perubahan Kedua Atas Undang-Undang Nomor 23 Tahun 2002 mengenai Perlindungan Anak. Dari perjalanan panjang pembentukan UU Perlindungan Anak tadi, terlihat bahwa negara menaruh perhatian berfokus terhadap kasus proteksi anak di negara Indonesia. Perhatian berfokus ini pada rangka melindungi &amp; menegakkan hak-hak anak, termasuk anak penyalahgunaan narkotika. Dalam UU Perlindungan spesifik bagi anak yang sebagai korban penyalahgunaan narkotika, alkohol, psikotropika, dan zat adiktif lainnya (napza). Pemerintah &amp; forum “negara lainnya berkewajiban &amp; bertanggungjawab buat menaruh proteksi spesifik pada anak salah satunya adalah anak yang merupakan korban penyalahgunaan narkotika, alkohol, psikotropika </w:t>
      </w:r>
      <w:r w:rsidRPr="00314951">
        <w:rPr>
          <w:rFonts w:ascii="ArialNarrow" w:hAnsi="ArialNarrow"/>
          <w:color w:val="000000"/>
          <w:sz w:val="24"/>
          <w:szCs w:val="24"/>
        </w:rPr>
        <w:lastRenderedPageBreak/>
        <w:t>dan zat adiktif lainnya (napza) (Pasal 67 ayat (1) UU Perlindungan Anak).” Selain itu, Indonesia juga mempunyai UU Narkotika, mengatur bahwa pemerintah melakukan training segala aktivitas yang herbi narkotika mencakup upaya mencegah perlibatan anak pada bawah umur pada penyalahgunaan dengan aliran gelap narkotika. Mencegah generasi muda dan anak usia sekolah dalam penyalahgunaan narkotika, termasuk dengan memasukkan pendidikan yang berkaitan dengan narkotika pada kurikulum sekolah dasar hingga lanjutan atas (Pasal 60 ayat (2c) UU Narkotika).</w:t>
      </w:r>
    </w:p>
    <w:p w:rsidR="00E8266E" w:rsidRDefault="00CD762A" w:rsidP="00314951">
      <w:pPr>
        <w:pStyle w:val="ListParagraph"/>
        <w:numPr>
          <w:ilvl w:val="0"/>
          <w:numId w:val="1"/>
        </w:numPr>
        <w:spacing w:line="360" w:lineRule="auto"/>
        <w:ind w:left="426" w:hanging="426"/>
        <w:jc w:val="both"/>
        <w:rPr>
          <w:rFonts w:ascii="Times New Roman" w:hAnsi="Times New Roman" w:cs="Times New Roman"/>
          <w:sz w:val="24"/>
          <w:szCs w:val="24"/>
          <w:lang w:val="en-US"/>
        </w:rPr>
      </w:pPr>
      <w:r w:rsidRPr="00314951">
        <w:rPr>
          <w:rFonts w:ascii="Times New Roman" w:hAnsi="Times New Roman" w:cs="Times New Roman"/>
          <w:b/>
          <w:sz w:val="24"/>
          <w:szCs w:val="24"/>
          <w:lang w:val="en-US"/>
        </w:rPr>
        <w:t>METODE</w:t>
      </w:r>
    </w:p>
    <w:p w:rsidR="00CD762A" w:rsidRDefault="00FF2D2C" w:rsidP="00314951">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Penulisan ini berbasis pada penelitian hukum normative yaitu penelitian yang menggunakan sumber data sekunder atau disebut juga penelitian hukum kepustakaan </w:t>
      </w:r>
      <w:r w:rsidR="00564F37">
        <w:rPr>
          <w:rFonts w:ascii="Times New Roman" w:hAnsi="Times New Roman" w:cs="Times New Roman"/>
          <w:sz w:val="24"/>
          <w:szCs w:val="24"/>
          <w:lang w:val="en-US"/>
        </w:rPr>
        <w:t>(Soemitro,1988, hal. 10), dimana hukum dikonsepkan sebagai sistem kumpulan norma-norma positif didalam kehidupan masyarakat. Penelitian ini difokuskan pada putusan Nomor 28/Pid.Sus-Anak/2020/PN.Mre.</w:t>
      </w:r>
    </w:p>
    <w:p w:rsidR="00564F37" w:rsidRDefault="00564F37" w:rsidP="00314951">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Untuk menjawab permasalahan penelitian digunakan pendekatan kasus yang dilakukan terhadap putusan pengadilan. Adapun putusan pengadilan yang dijadikan bahan kajian adalah putusan Nomor 28/Pid.Sus-Anak/2020/PN.Mre.</w:t>
      </w:r>
    </w:p>
    <w:p w:rsidR="00564F37" w:rsidRDefault="00564F37" w:rsidP="00314951">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Scholten (2003, hal. 14), sebuah vonis jarang sekali dipahami dengan baik jika tidak menautkan pada kejadian konkrit, jika tidak memperhatikan kejadian konkretnya. </w:t>
      </w:r>
    </w:p>
    <w:p w:rsidR="00564F37" w:rsidRDefault="00564F37" w:rsidP="00314951">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Jenis dan sumber data penelitian adalah data sekunder yang diperoleh dari kepustakaan yang meliputi dua referensi utama, yaitu :</w:t>
      </w:r>
    </w:p>
    <w:p w:rsidR="00314951" w:rsidRDefault="00314951" w:rsidP="00314951">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564F37">
        <w:rPr>
          <w:rFonts w:ascii="Times New Roman" w:hAnsi="Times New Roman" w:cs="Times New Roman"/>
          <w:sz w:val="24"/>
          <w:szCs w:val="24"/>
          <w:lang w:val="en-US"/>
        </w:rPr>
        <w:t xml:space="preserve">Bersifat umum, </w:t>
      </w:r>
      <w:r w:rsidR="009759D0">
        <w:rPr>
          <w:rFonts w:ascii="Times New Roman" w:hAnsi="Times New Roman" w:cs="Times New Roman"/>
          <w:sz w:val="24"/>
          <w:szCs w:val="24"/>
          <w:lang w:val="en-US"/>
        </w:rPr>
        <w:t>Berupa buku-buku dan Jurnal</w:t>
      </w:r>
      <w:r>
        <w:rPr>
          <w:rFonts w:ascii="Times New Roman" w:hAnsi="Times New Roman" w:cs="Times New Roman"/>
          <w:sz w:val="24"/>
          <w:szCs w:val="24"/>
          <w:lang w:val="en-US"/>
        </w:rPr>
        <w:t>.</w:t>
      </w:r>
    </w:p>
    <w:p w:rsidR="009759D0" w:rsidRPr="00314951" w:rsidRDefault="00314951" w:rsidP="00314951">
      <w:pPr>
        <w:pStyle w:val="ListParagraph"/>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9759D0" w:rsidRPr="00314951">
        <w:rPr>
          <w:rFonts w:ascii="Times New Roman" w:hAnsi="Times New Roman" w:cs="Times New Roman"/>
          <w:sz w:val="24"/>
          <w:szCs w:val="24"/>
          <w:lang w:val="en-US"/>
        </w:rPr>
        <w:t>Bersifat khusus, berupa dokumen atau risalah perundang-undangan, serta dokumen berupa putusan pengadilan.</w:t>
      </w:r>
    </w:p>
    <w:p w:rsidR="0032702D" w:rsidRDefault="009759D0" w:rsidP="00314951">
      <w:pPr>
        <w:pStyle w:val="ListParagraph"/>
        <w:spacing w:after="0" w:line="360" w:lineRule="auto"/>
        <w:ind w:left="0" w:firstLine="447"/>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Data yang digunakan dalam penelitian sebagai kajian terdiri dari bahan hukum yang merupakan data sekunder, yaitu bahan hukum primer, bahan hukum sekunder, dan bahan hukum tersier. Menurut Marzuki (2005), “Bahan hukum primer merupakan bahan hukum yang mempunyai sifat autoritarif, yaitu memiliki otoritas tertentu (hal. 141). Bahan hukum primer yang digunakan berupa peraturan perundang-undangan dan putusan pengadilan, khususnya putusan nomor 28/Pid.Sus-Anak/2020/PN.Mre. menurut Marzuki (2005), “bahan hukum sekunder berguna untuk memberikan petunjuk arah langkah peneliti” (hal. 155), sedangkan bahan hukum tersier yaitu bahan yang memberikan petunjuk maupun penjelasan terhadap bahan hukum </w:t>
      </w:r>
      <w:r w:rsidR="0032702D">
        <w:rPr>
          <w:rFonts w:ascii="Times New Roman" w:hAnsi="Times New Roman" w:cs="Times New Roman"/>
          <w:sz w:val="24"/>
          <w:szCs w:val="24"/>
          <w:lang w:val="en-US"/>
        </w:rPr>
        <w:t xml:space="preserve">primer dan bahan hukum sekunder, contohnya kamus, indeks kumulatif, ensiklopedia, dan sebagainya (Soekanto &amp; Mamudji, 1990, hal. 15). Bahan hukum tersier </w:t>
      </w:r>
      <w:r w:rsidR="0032702D">
        <w:rPr>
          <w:rFonts w:ascii="Times New Roman" w:hAnsi="Times New Roman" w:cs="Times New Roman"/>
          <w:sz w:val="24"/>
          <w:szCs w:val="24"/>
          <w:lang w:val="en-US"/>
        </w:rPr>
        <w:lastRenderedPageBreak/>
        <w:t xml:space="preserve">digunakan dalam memberikan berbagai pengertian yang diperlukan untuk memperjelas permasalahan yang berkaitan dengan peristilahan yang memerlukan penjelasan. </w:t>
      </w:r>
    </w:p>
    <w:p w:rsidR="0032702D" w:rsidRDefault="0032702D" w:rsidP="009759D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Metode pengumpulan data berupa bahan hukum primer, bahan hukum sekunder, dan bahan hukum tersier dikumpulkan melalui studi kepustakaan. Fokus utama dalam penelitian mengenai inkosistensi putusan hakim terhadap tindak pidana narkotika yang dilakukan oleh anak dan Konsep Ideal Yang Sebaiknya Dijatuhkan Oleh Hakim Terhadap Anak Dalam Perkara Tindak Pidana Narkotika Yang Dilakukan Anak Dalam Perkara Yg Akan Datang.</w:t>
      </w:r>
    </w:p>
    <w:p w:rsidR="0032702D" w:rsidRDefault="0032702D" w:rsidP="009759D0">
      <w:pPr>
        <w:spacing w:after="0" w:line="360" w:lineRule="auto"/>
        <w:jc w:val="both"/>
        <w:rPr>
          <w:rFonts w:ascii="Times New Roman" w:hAnsi="Times New Roman" w:cs="Times New Roman"/>
          <w:sz w:val="24"/>
          <w:szCs w:val="24"/>
          <w:lang w:val="en-US"/>
        </w:rPr>
      </w:pPr>
    </w:p>
    <w:p w:rsidR="0032702D" w:rsidRDefault="0032702D" w:rsidP="00314951">
      <w:pPr>
        <w:pStyle w:val="ListParagraph"/>
        <w:numPr>
          <w:ilvl w:val="0"/>
          <w:numId w:val="1"/>
        </w:numPr>
        <w:spacing w:line="360" w:lineRule="auto"/>
        <w:ind w:left="426" w:hanging="426"/>
        <w:jc w:val="both"/>
        <w:rPr>
          <w:rFonts w:ascii="Times New Roman" w:hAnsi="Times New Roman" w:cs="Times New Roman"/>
          <w:sz w:val="24"/>
          <w:szCs w:val="24"/>
          <w:lang w:val="en-US"/>
        </w:rPr>
      </w:pPr>
      <w:r w:rsidRPr="00314951">
        <w:rPr>
          <w:rFonts w:ascii="Times New Roman" w:hAnsi="Times New Roman" w:cs="Times New Roman"/>
          <w:b/>
          <w:sz w:val="24"/>
          <w:szCs w:val="24"/>
          <w:lang w:val="en-US"/>
        </w:rPr>
        <w:t>HASIL DAN</w:t>
      </w:r>
      <w:r>
        <w:rPr>
          <w:rFonts w:ascii="Times New Roman" w:hAnsi="Times New Roman" w:cs="Times New Roman"/>
          <w:sz w:val="24"/>
          <w:szCs w:val="24"/>
          <w:lang w:val="en-US"/>
        </w:rPr>
        <w:t xml:space="preserve"> </w:t>
      </w:r>
      <w:r w:rsidRPr="00314951">
        <w:rPr>
          <w:rFonts w:ascii="Times New Roman" w:hAnsi="Times New Roman" w:cs="Times New Roman"/>
          <w:b/>
          <w:sz w:val="24"/>
          <w:szCs w:val="24"/>
          <w:lang w:val="en-US"/>
        </w:rPr>
        <w:t>PEMBAHASAN</w:t>
      </w:r>
    </w:p>
    <w:p w:rsidR="002E1D00" w:rsidRPr="00CF6A4C" w:rsidRDefault="002E1D00" w:rsidP="00314951">
      <w:pPr>
        <w:pStyle w:val="ListParagraph"/>
        <w:numPr>
          <w:ilvl w:val="0"/>
          <w:numId w:val="12"/>
        </w:numPr>
        <w:spacing w:after="0" w:line="360" w:lineRule="auto"/>
        <w:ind w:left="426"/>
        <w:jc w:val="both"/>
        <w:rPr>
          <w:rFonts w:ascii="Times New Roman" w:hAnsi="Times New Roman" w:cs="Times New Roman"/>
          <w:b/>
          <w:sz w:val="24"/>
          <w:szCs w:val="24"/>
          <w:lang w:val="en-US"/>
        </w:rPr>
      </w:pPr>
      <w:r w:rsidRPr="00CF6A4C">
        <w:rPr>
          <w:rFonts w:ascii="Times New Roman" w:hAnsi="Times New Roman" w:cs="Times New Roman"/>
          <w:b/>
          <w:sz w:val="24"/>
          <w:szCs w:val="24"/>
          <w:lang w:val="en-US"/>
        </w:rPr>
        <w:t>Penyebab Terjadinya Inkonsistensi Putusan Hakim Terhadap Tindak Pidana Narkotika Terhadap Anak Berdasarkan Analisis Putusan Nomor : 28/Pid.Sus-Anak/2020/PN.Mre.</w:t>
      </w:r>
    </w:p>
    <w:p w:rsidR="00B7755B" w:rsidRDefault="00B7755B" w:rsidP="007E49B3">
      <w:pPr>
        <w:spacing w:after="0" w:line="360" w:lineRule="auto"/>
        <w:ind w:firstLine="720"/>
        <w:jc w:val="both"/>
        <w:rPr>
          <w:rFonts w:ascii="Times New Roman" w:hAnsi="Times New Roman" w:cs="Times New Roman"/>
          <w:sz w:val="24"/>
          <w:szCs w:val="24"/>
          <w:lang w:val="en-US"/>
        </w:rPr>
      </w:pPr>
      <w:r w:rsidRPr="00B7755B">
        <w:rPr>
          <w:rFonts w:ascii="Times New Roman" w:hAnsi="Times New Roman" w:cs="Times New Roman"/>
          <w:sz w:val="24"/>
          <w:szCs w:val="24"/>
          <w:lang w:val="en-US"/>
        </w:rPr>
        <w:t>“Dalam Putusan Nomor : 28/Pid.Sus-Anak/2021/Pn.Mre bahwa ABR melanggar semua unsur dari Pasal 114 Ayat (1) Undang-undang Republik Indonesia Nomor 35 tahun 2009 tentang Narkotika. Dan yang menjadi pertimbangan hakim adalah Anak diberikan pidana penjara berdasarkan Pasal 71 ayat (1) Undang-Undang Nomor 11 Tahun 2012 tentang Sistem Peradilan Pidana Anak dengan pertimbangan Anak dikhawatirkan/cenderung akan mengulangi kembali tindak pidana, terdakwa dianggap telah berusia dewasa untuk mempertanggungjawabkan perbuatannya dan kondisi orang tua/wali dinilai tidak mampu membina, membimbing dan mengawasi anak karena kesibukan sehari-hari di kebun. dan bahwa dalam persidangan, Hakim tidak menemukan hal-hal yang dapat menghapuskan pertanggungjawaban pidana, baik sebagai alasan pembenar dan/atau alasan pemaaf, maka Anak harus mempertanggungjawabkan perbuatannya.” Anak penyalahguna “narkotika, apabila ditempatkan di dalam sistem peradilan pidana formal, dapat dipastikan akan mengalami dampak buruk. Hal ini jelas, melanggar hak-hak anak.</w:t>
      </w:r>
    </w:p>
    <w:p w:rsidR="007E49B3" w:rsidRPr="007E49B3" w:rsidRDefault="00D1110E" w:rsidP="007E49B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pernyataan hakim tersebut membuat penulis tertarik untuk mengkaji putusan tersebut, karena penulis menemukan adanya inkosistensi putusan terhadap terdakwa ABR yang merupakan anak dibawah umur, yaitu sebagai berikut :</w:t>
      </w:r>
    </w:p>
    <w:p w:rsidR="007E49B3" w:rsidRPr="00CF6A4C" w:rsidRDefault="00F43BEB" w:rsidP="00CF6A4C">
      <w:pPr>
        <w:spacing w:after="0" w:line="360" w:lineRule="auto"/>
        <w:jc w:val="both"/>
        <w:rPr>
          <w:rFonts w:ascii="Times New Roman" w:hAnsi="Times New Roman" w:cs="Times New Roman"/>
          <w:b/>
          <w:sz w:val="24"/>
          <w:szCs w:val="24"/>
          <w:lang w:val="en-US"/>
        </w:rPr>
      </w:pPr>
      <w:r w:rsidRPr="00CF6A4C">
        <w:rPr>
          <w:rFonts w:ascii="Times New Roman" w:hAnsi="Times New Roman" w:cs="Times New Roman"/>
          <w:b/>
          <w:sz w:val="24"/>
          <w:szCs w:val="24"/>
          <w:lang w:val="en-US"/>
        </w:rPr>
        <w:t>Bertentangan dengan hak-hak anak</w:t>
      </w:r>
    </w:p>
    <w:p w:rsidR="00CF6A4C" w:rsidRDefault="00B7755B" w:rsidP="00CF6A4C">
      <w:pPr>
        <w:spacing w:after="0" w:line="360" w:lineRule="auto"/>
        <w:ind w:firstLine="567"/>
        <w:jc w:val="both"/>
        <w:rPr>
          <w:rFonts w:ascii="ArialNarrow" w:hAnsi="ArialNarrow"/>
          <w:color w:val="000000"/>
        </w:rPr>
      </w:pPr>
      <w:r w:rsidRPr="00CF6A4C">
        <w:rPr>
          <w:rFonts w:ascii="ArialNarrow" w:hAnsi="ArialNarrow"/>
          <w:color w:val="000000"/>
          <w:sz w:val="24"/>
          <w:szCs w:val="24"/>
        </w:rPr>
        <w:t>Hak-hak anak menurut Konvensi Hak Anak, (Ohchr.org,1989), bisa dirumuskan menjadi sebagai berikut, yaitu : the right to survival atau hak terhadap kelangsungan hidup; the right to development atau hak untuk tumbuh kembang;the right to protection atau hak terhadap perlindungan;the right to participation atau hak guna berpartisipasi.</w:t>
      </w:r>
    </w:p>
    <w:p w:rsidR="00CF6A4C" w:rsidRDefault="00CF6A4C" w:rsidP="00CF6A4C">
      <w:pPr>
        <w:spacing w:after="0" w:line="360" w:lineRule="auto"/>
        <w:ind w:firstLine="567"/>
        <w:jc w:val="both"/>
        <w:rPr>
          <w:rFonts w:ascii="ArialNarrow" w:hAnsi="ArialNarrow"/>
          <w:color w:val="000000"/>
          <w:sz w:val="24"/>
          <w:szCs w:val="24"/>
        </w:rPr>
      </w:pPr>
      <w:r w:rsidRPr="00CF6A4C">
        <w:rPr>
          <w:rFonts w:ascii="ArialNarrow" w:hAnsi="ArialNarrow"/>
          <w:color w:val="000000"/>
          <w:sz w:val="24"/>
          <w:szCs w:val="24"/>
        </w:rPr>
        <w:lastRenderedPageBreak/>
        <w:t>Perlindungan aturan hukum terhadap hak-hak anak tadi, bermaksud untuk melindungi berbagai kepentingan yang berhubungan dengan kesejahteraan anak. Salah satu bentuk perlindungan hukum bagi hak asasi anak, yaitu perlindungan hukum terhadap anak yang berada dalam sistem peradilan pidana anak. Dalam rangka memaksimalkan perlindungan bagi anak di Indonesia, khususnya perlindungan hukum maka diterbitkan Undang-Undang Nomor 23 Tahun 2002 tentang Perlindungan Anak. Seiring perkembangan, maka Undang-undang Perlindungan Anak ini kemudian diubah melalui Undang-Undang Nomor 35 Tahun 2014 tentang Perubahan Atas Undang-Undang Nomor 23 Tahun 2002 tentang Perlindungan Anak (selanjutnya disingkat UU Perlindungan Anak).” Pada tahun 2016, guna meningkatnya masalah-masalah kekerasan utamanya kekerasan seksual terhadap anak maka diterbitkan Peraturan Pengganti Undang-Undang (Perppu) mengenai Perlindungan Anak. Perppu tadi selanjutnya ditetapkan menjadi undang-undang melalui Undang-Undang Nomor 17 Tahun 2016 mengenai Penetapan Peraturan Pemerintah Pengganti Undang-Undang Nomor 1 Tahun 2016 mengenai Perubahan Kedua Atas Undang-Undang Nomor 23 Tahun 2002 mengenai Perlindungan Anak. Dari perjalanan panjang pembentukan UU Perlindungan Anak tadi, terlihat bahwa negara menaruh perhatian berfokus terhadap kasus proteksi anak di negara Indonesia. Perhatian berfokus ini pada rangka melindungi &amp; menegakkan hak-hak anak, termasuk anak penyalahgunaan narkotika. Dalam UU Perlindungan spesifik bagi anak yang sebagai korban penyalahgunaan narkotika, alkohol, psikotropika, dan zat adiktif lainnya (napza), dimana dalam pasal 67 dinyatakan perlindungan khusus bagi anak yang menjadi korban penyalahgunaan narkotika, alcohol, psikotropika, dan zat adiktif lainya dan anak yang terlibat dalam produksi dan distribusi dilakukan melalui upaya pengawasan, pencegahan, dan rehabilitasi.</w:t>
      </w:r>
    </w:p>
    <w:p w:rsidR="002E1D00" w:rsidRDefault="002E1D00" w:rsidP="00CF6A4C">
      <w:pPr>
        <w:spacing w:after="0" w:line="360" w:lineRule="auto"/>
        <w:ind w:firstLine="567"/>
        <w:jc w:val="both"/>
        <w:rPr>
          <w:rFonts w:ascii="Times New Roman" w:hAnsi="Times New Roman" w:cs="Times New Roman"/>
          <w:sz w:val="24"/>
          <w:szCs w:val="24"/>
          <w:lang w:val="en-US"/>
        </w:rPr>
      </w:pPr>
      <w:r w:rsidRPr="00CF6A4C">
        <w:rPr>
          <w:rFonts w:ascii="Times New Roman" w:hAnsi="Times New Roman" w:cs="Times New Roman"/>
          <w:sz w:val="24"/>
          <w:szCs w:val="24"/>
          <w:lang w:val="en-US"/>
        </w:rPr>
        <w:t>Secara hukum negara sudah menaruh proteksi anak melalui Undang-undang Nomor 35 Tahun 2014 tentang Perubahan Atas Undang-undang  Nomor 23 Tahun 2002, Tentang Perlindungan Anak. Adanya aturan mengenai perlindungan anak untuk meningkatkan perlindungan terhadap anak disamping juga terdapat aturan mengenai penanganan anak yang melakukan tindak pidana yaitu undang-undang Nomor 11 Tahun 2012 tentang Sistem Peradilan Pidana Anak yang mengedepankan perlakuan spesifik terhadap anak-anak yang melakukan suatu tindak pidana, baik pada aturan acaranya juga peradilannya</w:t>
      </w:r>
      <w:r w:rsidR="00F675CE">
        <w:rPr>
          <w:rFonts w:ascii="Times New Roman" w:hAnsi="Times New Roman" w:cs="Times New Roman"/>
          <w:sz w:val="24"/>
          <w:szCs w:val="24"/>
          <w:lang w:val="en-US"/>
        </w:rPr>
        <w:t xml:space="preserve"> (Nofitasari, 2016)</w:t>
      </w:r>
      <w:r w:rsidRPr="00CF6A4C">
        <w:rPr>
          <w:rFonts w:ascii="Times New Roman" w:hAnsi="Times New Roman" w:cs="Times New Roman"/>
          <w:sz w:val="24"/>
          <w:szCs w:val="24"/>
          <w:lang w:val="en-US"/>
        </w:rPr>
        <w:t>.</w:t>
      </w:r>
    </w:p>
    <w:p w:rsidR="00C77837" w:rsidRDefault="00C77837" w:rsidP="00CF6A4C">
      <w:pPr>
        <w:spacing w:after="0" w:line="360" w:lineRule="auto"/>
        <w:ind w:firstLine="567"/>
        <w:jc w:val="both"/>
        <w:rPr>
          <w:rFonts w:ascii="Times New Roman" w:hAnsi="Times New Roman" w:cs="Times New Roman"/>
          <w:sz w:val="24"/>
          <w:szCs w:val="24"/>
          <w:lang w:val="en-US"/>
        </w:rPr>
      </w:pPr>
    </w:p>
    <w:p w:rsidR="00C77837" w:rsidRPr="00CF6A4C" w:rsidRDefault="00C77837" w:rsidP="00CF6A4C">
      <w:pPr>
        <w:spacing w:after="0" w:line="360" w:lineRule="auto"/>
        <w:ind w:firstLine="567"/>
        <w:jc w:val="both"/>
        <w:rPr>
          <w:rFonts w:ascii="ArialNarrow" w:hAnsi="ArialNarrow"/>
          <w:color w:val="000000"/>
          <w:sz w:val="24"/>
          <w:szCs w:val="24"/>
        </w:rPr>
      </w:pPr>
    </w:p>
    <w:p w:rsidR="005860CA" w:rsidRPr="00CF6A4C" w:rsidRDefault="005860CA" w:rsidP="00CF6A4C">
      <w:pPr>
        <w:spacing w:after="0" w:line="360" w:lineRule="auto"/>
        <w:jc w:val="both"/>
        <w:rPr>
          <w:rFonts w:ascii="Times New Roman" w:hAnsi="Times New Roman" w:cs="Times New Roman"/>
          <w:b/>
          <w:sz w:val="24"/>
          <w:szCs w:val="24"/>
          <w:lang w:val="en-US"/>
        </w:rPr>
      </w:pPr>
      <w:r w:rsidRPr="00CF6A4C">
        <w:rPr>
          <w:rFonts w:ascii="Times New Roman" w:hAnsi="Times New Roman" w:cs="Times New Roman"/>
          <w:b/>
          <w:sz w:val="24"/>
          <w:szCs w:val="24"/>
          <w:lang w:val="en-US"/>
        </w:rPr>
        <w:lastRenderedPageBreak/>
        <w:t xml:space="preserve">Tidak </w:t>
      </w:r>
      <w:r w:rsidR="00CF6A4C">
        <w:rPr>
          <w:rFonts w:ascii="Times New Roman" w:hAnsi="Times New Roman" w:cs="Times New Roman"/>
          <w:b/>
          <w:sz w:val="24"/>
          <w:szCs w:val="24"/>
          <w:lang w:val="en-US"/>
        </w:rPr>
        <w:t>M</w:t>
      </w:r>
      <w:r w:rsidR="00644B38" w:rsidRPr="00CF6A4C">
        <w:rPr>
          <w:rFonts w:ascii="Times New Roman" w:hAnsi="Times New Roman" w:cs="Times New Roman"/>
          <w:b/>
          <w:sz w:val="24"/>
          <w:szCs w:val="24"/>
          <w:lang w:val="en-US"/>
        </w:rPr>
        <w:t>encantumkan</w:t>
      </w:r>
      <w:r w:rsidRPr="00CF6A4C">
        <w:rPr>
          <w:rFonts w:ascii="Times New Roman" w:hAnsi="Times New Roman" w:cs="Times New Roman"/>
          <w:b/>
          <w:sz w:val="24"/>
          <w:szCs w:val="24"/>
          <w:lang w:val="en-US"/>
        </w:rPr>
        <w:t xml:space="preserve"> Undang-undang Perlindungan Anak</w:t>
      </w:r>
      <w:r w:rsidR="00CF6A4C">
        <w:rPr>
          <w:rFonts w:ascii="Times New Roman" w:hAnsi="Times New Roman" w:cs="Times New Roman"/>
          <w:b/>
          <w:sz w:val="24"/>
          <w:szCs w:val="24"/>
          <w:lang w:val="en-US"/>
        </w:rPr>
        <w:t xml:space="preserve"> sebagai Bahan Pertimbangan H</w:t>
      </w:r>
      <w:r w:rsidR="00644B38" w:rsidRPr="00CF6A4C">
        <w:rPr>
          <w:rFonts w:ascii="Times New Roman" w:hAnsi="Times New Roman" w:cs="Times New Roman"/>
          <w:b/>
          <w:sz w:val="24"/>
          <w:szCs w:val="24"/>
          <w:lang w:val="en-US"/>
        </w:rPr>
        <w:t>akim</w:t>
      </w:r>
    </w:p>
    <w:p w:rsidR="002E1D00" w:rsidRDefault="007E49B3" w:rsidP="00CF6A4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putusan nomor </w:t>
      </w:r>
      <w:r w:rsidRPr="002E1D00">
        <w:rPr>
          <w:rFonts w:ascii="Times New Roman" w:hAnsi="Times New Roman" w:cs="Times New Roman"/>
          <w:sz w:val="24"/>
          <w:szCs w:val="24"/>
          <w:lang w:val="en-US"/>
        </w:rPr>
        <w:t>28/Pid.Sus-Anak/2020/PN.Mre.</w:t>
      </w:r>
      <w:r>
        <w:rPr>
          <w:rFonts w:ascii="Times New Roman" w:hAnsi="Times New Roman" w:cs="Times New Roman"/>
          <w:sz w:val="24"/>
          <w:szCs w:val="24"/>
          <w:lang w:val="en-US"/>
        </w:rPr>
        <w:t xml:space="preserve"> yang menjadi bahan pertimbangan hakim adalah pasal 114 Un</w:t>
      </w:r>
      <w:r w:rsidR="00016D46">
        <w:rPr>
          <w:rFonts w:ascii="Times New Roman" w:hAnsi="Times New Roman" w:cs="Times New Roman"/>
          <w:sz w:val="24"/>
          <w:szCs w:val="24"/>
          <w:lang w:val="en-US"/>
        </w:rPr>
        <w:t xml:space="preserve">dang-undang Nomor 35 Tahun 2009 </w:t>
      </w:r>
      <w:r>
        <w:rPr>
          <w:rFonts w:ascii="Times New Roman" w:hAnsi="Times New Roman" w:cs="Times New Roman"/>
          <w:sz w:val="24"/>
          <w:szCs w:val="24"/>
          <w:lang w:val="en-US"/>
        </w:rPr>
        <w:t xml:space="preserve">Tentang Narkotika dan Pasal 71 Undang-Undang Sistem Peradilan Pidana Anak. Dalam putusan nomor </w:t>
      </w:r>
      <w:r w:rsidRPr="002E1D00">
        <w:rPr>
          <w:rFonts w:ascii="Times New Roman" w:hAnsi="Times New Roman" w:cs="Times New Roman"/>
          <w:sz w:val="24"/>
          <w:szCs w:val="24"/>
          <w:lang w:val="en-US"/>
        </w:rPr>
        <w:t>28/Pid.Sus-Anak/2020/PN.Mre</w:t>
      </w:r>
      <w:r>
        <w:rPr>
          <w:rFonts w:ascii="Times New Roman" w:hAnsi="Times New Roman" w:cs="Times New Roman"/>
          <w:sz w:val="24"/>
          <w:szCs w:val="24"/>
          <w:lang w:val="en-US"/>
        </w:rPr>
        <w:t xml:space="preserve"> Seharusnya hakim juga harus mempertimbangkan Undang-Undang Perlindungan Anak yaitu Undang-undang Nomor 35 Tahun 2014. Karena anak merupan lex specialis dan </w:t>
      </w:r>
      <w:r w:rsidR="002D7F12">
        <w:rPr>
          <w:rFonts w:ascii="Times New Roman" w:hAnsi="Times New Roman" w:cs="Times New Roman"/>
          <w:sz w:val="24"/>
          <w:szCs w:val="24"/>
          <w:lang w:val="en-US"/>
        </w:rPr>
        <w:t>Indonesia adalah Negara Hukum yang taat dan tunduk pada suatu aturan, seharusya hakim dalam menjatuhkan putusan mempertimbangkan UU Perlindungan Anak.</w:t>
      </w:r>
    </w:p>
    <w:p w:rsidR="00644B38" w:rsidRDefault="00644B38" w:rsidP="00CF6A4C">
      <w:pPr>
        <w:spacing w:after="0" w:line="360" w:lineRule="auto"/>
        <w:jc w:val="both"/>
        <w:rPr>
          <w:rFonts w:ascii="Times New Roman" w:hAnsi="Times New Roman" w:cs="Times New Roman"/>
          <w:sz w:val="24"/>
          <w:szCs w:val="24"/>
          <w:lang w:val="en-US"/>
        </w:rPr>
      </w:pPr>
      <w:r w:rsidRPr="00CF6A4C">
        <w:rPr>
          <w:rFonts w:ascii="Times New Roman" w:hAnsi="Times New Roman" w:cs="Times New Roman"/>
          <w:b/>
          <w:sz w:val="24"/>
          <w:szCs w:val="24"/>
          <w:lang w:val="en-US"/>
        </w:rPr>
        <w:t>Bertentangan</w:t>
      </w:r>
      <w:r>
        <w:rPr>
          <w:rFonts w:ascii="Times New Roman" w:hAnsi="Times New Roman" w:cs="Times New Roman"/>
          <w:sz w:val="24"/>
          <w:szCs w:val="24"/>
          <w:lang w:val="en-US"/>
        </w:rPr>
        <w:t xml:space="preserve"> </w:t>
      </w:r>
      <w:r w:rsidR="00CF6A4C">
        <w:rPr>
          <w:rFonts w:ascii="Times New Roman" w:hAnsi="Times New Roman" w:cs="Times New Roman"/>
          <w:b/>
          <w:sz w:val="24"/>
          <w:szCs w:val="24"/>
          <w:lang w:val="en-US"/>
        </w:rPr>
        <w:t>dengan UU SPPA Pasal 3 Huruf (g) dan P</w:t>
      </w:r>
      <w:r w:rsidRPr="00CF6A4C">
        <w:rPr>
          <w:rFonts w:ascii="Times New Roman" w:hAnsi="Times New Roman" w:cs="Times New Roman"/>
          <w:b/>
          <w:sz w:val="24"/>
          <w:szCs w:val="24"/>
          <w:lang w:val="en-US"/>
        </w:rPr>
        <w:t>asal 67 UU SPPA</w:t>
      </w:r>
    </w:p>
    <w:p w:rsidR="002D7F12" w:rsidRDefault="002D7F12" w:rsidP="00CF6A4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Pasal 71 UUSPPA menjadi pertimbangan hakim dalam menjatuhkan putusan penjara untuk ABR, Pasal 71 SPPA bertentangan dengan pasal 3 huruf (g) </w:t>
      </w:r>
      <w:r>
        <w:rPr>
          <w:rFonts w:ascii="Times New Roman" w:hAnsi="Times New Roman" w:cs="Times New Roman"/>
          <w:sz w:val="24"/>
          <w:szCs w:val="24"/>
        </w:rPr>
        <w:t>Undang-Undang Nomor 11 Tahun 2012 tentang Sistem Peradilan Pidana Anak</w:t>
      </w:r>
      <w:r>
        <w:rPr>
          <w:rFonts w:ascii="Times New Roman" w:hAnsi="Times New Roman" w:cs="Times New Roman"/>
          <w:sz w:val="24"/>
          <w:szCs w:val="24"/>
          <w:lang w:val="en-US"/>
        </w:rPr>
        <w:t xml:space="preserve"> berbunyi tidak ditangkap, ditahan, atau dipenjara, kecuali sebagai upaya terakhir dalam upaya yang paling singkat, dan UU SPPA Nomor 11 Tahun 2012 juga menegaskan bahwa penjara menjadi upaya terakhir bagi seorang anak yang berstatus sebagai pelaku tindak pidana.</w:t>
      </w:r>
    </w:p>
    <w:p w:rsidR="005860CA" w:rsidRPr="005860CA" w:rsidRDefault="005860CA" w:rsidP="00CF6A4C">
      <w:pPr>
        <w:spacing w:after="0" w:line="360" w:lineRule="auto"/>
        <w:ind w:firstLine="567"/>
        <w:jc w:val="both"/>
        <w:rPr>
          <w:rFonts w:ascii="Times New Roman" w:hAnsi="Times New Roman" w:cs="Times New Roman"/>
          <w:sz w:val="24"/>
          <w:szCs w:val="24"/>
          <w:lang w:val="en-US"/>
        </w:rPr>
      </w:pPr>
      <w:r w:rsidRPr="005860CA">
        <w:rPr>
          <w:rFonts w:ascii="Times New Roman" w:hAnsi="Times New Roman" w:cs="Times New Roman"/>
          <w:sz w:val="24"/>
          <w:szCs w:val="24"/>
          <w:lang w:val="en-US"/>
        </w:rPr>
        <w:t>Menurut Sulistia &amp; Zurnetti 2012) “hukum pidana memuat ketentuan tentang aturan-aturan hukum yang mengakibatkan kepada perbuatan-perbuatan yang memenuhi syarat-syarat tertentu” (hal. 5). Pasal 114 ayat (1) Undang-undang Nomor 35 Tahun 2009 Tentang Narkotika bahwa ABR terbukti memenuhi pasal 114 ayat (1), dalam putusan Nomor : 28/Pid.Sus-Anak/2020/PN.Mre mengabaikan pasal 3 huruf (g) UU SPPA dan pasal 67 UU Perlindungan Anak.</w:t>
      </w:r>
    </w:p>
    <w:p w:rsidR="005860CA" w:rsidRPr="005860CA" w:rsidRDefault="005860CA" w:rsidP="00CF6A4C">
      <w:pPr>
        <w:spacing w:after="0" w:line="360" w:lineRule="auto"/>
        <w:ind w:firstLine="567"/>
        <w:jc w:val="both"/>
        <w:rPr>
          <w:rFonts w:ascii="Times New Roman" w:hAnsi="Times New Roman" w:cs="Times New Roman"/>
          <w:sz w:val="24"/>
          <w:szCs w:val="24"/>
          <w:lang w:val="en-US"/>
        </w:rPr>
      </w:pPr>
      <w:r w:rsidRPr="005860CA">
        <w:rPr>
          <w:rFonts w:ascii="Times New Roman" w:hAnsi="Times New Roman" w:cs="Times New Roman"/>
          <w:sz w:val="24"/>
          <w:szCs w:val="24"/>
          <w:lang w:val="en-US"/>
        </w:rPr>
        <w:t>Menurut Yoserwan (2011) pada dasarnya perkara pidana diperiksa dipengadilan meliputi tiga (3) aspek, yaitu : a) fakta apakah yang terbukti dan bagaimana bentuk kesalahan terdakwa atas tindak pidana yang didakwakan, b) dari fakta dan kesalahan terdakwa atas tindak pidana yang didakwakan maka apakah hukumnya, yang kemudian penentuan, c) apakah hukumannya. Karena ini adalah perkara anak maka pemeriksaannya berbeda dengan perkara biasa.</w:t>
      </w:r>
    </w:p>
    <w:p w:rsidR="005860CA" w:rsidRPr="005860CA" w:rsidRDefault="005860CA" w:rsidP="00CF6A4C">
      <w:pPr>
        <w:spacing w:after="0" w:line="360" w:lineRule="auto"/>
        <w:ind w:firstLine="567"/>
        <w:jc w:val="both"/>
        <w:rPr>
          <w:rFonts w:ascii="Times New Roman" w:hAnsi="Times New Roman" w:cs="Times New Roman"/>
          <w:sz w:val="24"/>
          <w:szCs w:val="24"/>
          <w:lang w:val="en-US"/>
        </w:rPr>
      </w:pPr>
      <w:r w:rsidRPr="005860CA">
        <w:rPr>
          <w:rFonts w:ascii="Times New Roman" w:hAnsi="Times New Roman" w:cs="Times New Roman"/>
          <w:sz w:val="24"/>
          <w:szCs w:val="24"/>
          <w:lang w:val="en-US"/>
        </w:rPr>
        <w:t xml:space="preserve">Putusan Nomor : 28/Pid.Sus-Anak/2021/Pn.Mre memutuskan terdakwa terbukti secara sah dan meyakinkan melakukan tindak pidana Penyalahgunaan Narkotika Jenis Sabu. Menurut Murad “Negara merupakan satu-satunya subyek hukum yang mempunyai hak menjatuhkan sanksi pidana terhadap pelanggar hukum” (hal. 8). Pengadilan merupakan representasi yang berhak menjatuhkan sanksi pidana menjatuhkan keputusannya. Pengadilan Muara Enim Sumatera Selatan dalam Putusan Nomor : 28/Pid.Sus-Anak/2021/Pn.Mre menjatuhkan sanksi </w:t>
      </w:r>
      <w:r w:rsidRPr="005860CA">
        <w:rPr>
          <w:rFonts w:ascii="Times New Roman" w:hAnsi="Times New Roman" w:cs="Times New Roman"/>
          <w:sz w:val="24"/>
          <w:szCs w:val="24"/>
          <w:lang w:val="en-US"/>
        </w:rPr>
        <w:lastRenderedPageBreak/>
        <w:t>pidana 2 tahun 6 bulan terhadap ABR karena melakukan tindak pidana narkotika. Pernyataan Murad sepertinya berlaku bagi pelaku tindak pidana orang dewasa, karena dalam Putusan Nomor : 28/Pid.Sus-Anak/2021/Pn.Mre terdakwa adalah anak dibawah umur yang hak-haknya diatur dan dilindungi oleh undang-undang</w:t>
      </w:r>
    </w:p>
    <w:p w:rsidR="002E1D00" w:rsidRDefault="00644B38" w:rsidP="00CF6A4C">
      <w:pPr>
        <w:spacing w:after="0" w:line="360" w:lineRule="auto"/>
        <w:ind w:firstLine="567"/>
        <w:jc w:val="both"/>
        <w:rPr>
          <w:rFonts w:ascii="Times New Roman" w:hAnsi="Times New Roman" w:cs="Times New Roman"/>
          <w:sz w:val="24"/>
          <w:szCs w:val="24"/>
          <w:lang w:val="en-US"/>
        </w:rPr>
      </w:pPr>
      <w:r w:rsidRPr="00644B38">
        <w:rPr>
          <w:rFonts w:ascii="Times New Roman" w:hAnsi="Times New Roman" w:cs="Times New Roman"/>
          <w:sz w:val="24"/>
          <w:szCs w:val="24"/>
        </w:rPr>
        <w:t xml:space="preserve">Secara umum di dalam KUHP terdapat tiga rumusan pasal yang mengatur tentang sanksi pidana terhadap anak. Pertama, pada ketentuan Pasal 45 KUHP yang mengatur tentang batas maksimum seorang anak dapat dipertanggungjawabkan atas tindak pidana yang dilakukannya. Kedua, ketentuan Pasal 46 </w:t>
      </w:r>
      <w:r w:rsidRPr="00CF6A4C">
        <w:rPr>
          <w:rFonts w:ascii="Times New Roman" w:hAnsi="Times New Roman" w:cs="Times New Roman"/>
          <w:sz w:val="24"/>
          <w:szCs w:val="24"/>
          <w:lang w:val="en-US"/>
        </w:rPr>
        <w:t>yang</w:t>
      </w:r>
      <w:r w:rsidRPr="00644B38">
        <w:rPr>
          <w:rFonts w:ascii="Times New Roman" w:hAnsi="Times New Roman" w:cs="Times New Roman"/>
          <w:sz w:val="24"/>
          <w:szCs w:val="24"/>
        </w:rPr>
        <w:t xml:space="preserve"> mengatur tentang aturan administrasi berkaitan dengan apa yang harus dikerjakan hakim setelah ia memberi perintah, bahwa yang bersalah diserahkan kepada pemerintah. Ketiga yaitu ketentuan Pasal 47 yang mengatur tentang pengurangan pidana dalam hal hakim akan menjatuhkan pidana kepada pelaku anak. Namun setelah diundangkannya Undang-Undang No.3 Tahun 1997 tentang Pengadilan Anak yang dicabut dan diganti dengan</w:t>
      </w:r>
      <w:r w:rsidRPr="00644B38">
        <w:rPr>
          <w:rFonts w:ascii="Times New Roman" w:hAnsi="Times New Roman" w:cs="Times New Roman"/>
          <w:sz w:val="24"/>
          <w:szCs w:val="24"/>
          <w:lang w:val="en-US"/>
        </w:rPr>
        <w:t xml:space="preserve"> </w:t>
      </w:r>
      <w:r w:rsidRPr="00644B38">
        <w:rPr>
          <w:rFonts w:ascii="Times New Roman" w:hAnsi="Times New Roman" w:cs="Times New Roman"/>
          <w:sz w:val="24"/>
          <w:szCs w:val="24"/>
        </w:rPr>
        <w:t>Undang-Undang No. 11 Tahun 2012 tentang Sistem Peradilan Pidana Anak, ketentuan Pasal 45, 46 dan 47 KUHP tersebut dinyatakan tidak berlaku lagi. Anak yang berkonflik dengan hukum atau yang diduga melakukan tindak pidana khususnya tindak pidana narkotika, jika dicermati terdapat beberapa ketentuan pasal dalam Undang-Undang Narkotika yang khusus diberlakukan bagi anak, yaitu pasal pengecualian terhadap mereka yang belum cukup umur. Namun demikian, Undang-Undang Narkotika tidak secara khusus mengatur tentang stelsel sanksi pidana bagi anak. Oleh karena itu, berlakunya stelsel sanksi pidana dalam UndangUndang Narkotika terhadap anak, juga harus diberlakukannya juga UU SPPA sebagai ketentuan khusus yang diterapkan terhadap anak, hal ini sebagai konsekuensi adanya asas lex specialist derogat legi generalis</w:t>
      </w:r>
      <w:r w:rsidR="00F675CE">
        <w:rPr>
          <w:rFonts w:ascii="Times New Roman" w:hAnsi="Times New Roman" w:cs="Times New Roman"/>
          <w:sz w:val="24"/>
          <w:szCs w:val="24"/>
          <w:lang w:val="en-US"/>
        </w:rPr>
        <w:t xml:space="preserve"> (Adi, 2014 : 23)</w:t>
      </w:r>
      <w:r w:rsidRPr="00644B38">
        <w:rPr>
          <w:rFonts w:ascii="Times New Roman" w:hAnsi="Times New Roman" w:cs="Times New Roman"/>
          <w:sz w:val="24"/>
          <w:szCs w:val="24"/>
          <w:lang w:val="en-US"/>
        </w:rPr>
        <w:t>.</w:t>
      </w: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Default="005F027A" w:rsidP="00CF6A4C">
      <w:pPr>
        <w:spacing w:after="0" w:line="360" w:lineRule="auto"/>
        <w:ind w:firstLine="567"/>
        <w:jc w:val="both"/>
        <w:rPr>
          <w:rFonts w:ascii="Times New Roman" w:hAnsi="Times New Roman" w:cs="Times New Roman"/>
          <w:sz w:val="24"/>
          <w:szCs w:val="24"/>
          <w:lang w:val="en-US"/>
        </w:rPr>
      </w:pPr>
    </w:p>
    <w:p w:rsidR="005F027A" w:rsidRPr="00CF6A4C" w:rsidRDefault="005F027A" w:rsidP="005F027A">
      <w:pPr>
        <w:spacing w:after="0" w:line="360" w:lineRule="auto"/>
        <w:jc w:val="both"/>
        <w:rPr>
          <w:rFonts w:ascii="Times New Roman" w:hAnsi="Times New Roman" w:cs="Times New Roman"/>
          <w:sz w:val="24"/>
          <w:szCs w:val="24"/>
          <w:lang w:val="en-US"/>
        </w:rPr>
      </w:pPr>
    </w:p>
    <w:p w:rsidR="002E1D00" w:rsidRPr="00CF6A4C" w:rsidRDefault="002E1D00" w:rsidP="00CF6A4C">
      <w:pPr>
        <w:pStyle w:val="ListParagraph"/>
        <w:numPr>
          <w:ilvl w:val="0"/>
          <w:numId w:val="12"/>
        </w:numPr>
        <w:spacing w:after="0" w:line="360" w:lineRule="auto"/>
        <w:ind w:left="426"/>
        <w:jc w:val="both"/>
        <w:rPr>
          <w:rFonts w:ascii="Times New Roman" w:hAnsi="Times New Roman" w:cs="Times New Roman"/>
          <w:b/>
          <w:sz w:val="24"/>
          <w:szCs w:val="24"/>
          <w:lang w:val="en-US"/>
        </w:rPr>
      </w:pPr>
      <w:r w:rsidRPr="00CF6A4C">
        <w:rPr>
          <w:rFonts w:ascii="Times New Roman" w:hAnsi="Times New Roman" w:cs="Times New Roman"/>
          <w:b/>
          <w:sz w:val="24"/>
          <w:szCs w:val="24"/>
          <w:lang w:val="en-US"/>
        </w:rPr>
        <w:lastRenderedPageBreak/>
        <w:t>Konsep Ideal Yang Sebaiknya Dijatuhkan Oleh Hakim Terhadap Anak Dalam Perkara Tindak Pidana Narkotika Yang Dilakukan Anak Dalam Perkara Yg Akan Datang.</w:t>
      </w:r>
    </w:p>
    <w:p w:rsidR="007C7DC2" w:rsidRDefault="007C7DC2" w:rsidP="002E1D00">
      <w:pPr>
        <w:spacing w:after="0" w:line="360" w:lineRule="auto"/>
        <w:jc w:val="both"/>
        <w:rPr>
          <w:rFonts w:ascii="Times New Roman" w:hAnsi="Times New Roman" w:cs="Times New Roman"/>
          <w:sz w:val="24"/>
          <w:szCs w:val="24"/>
          <w:lang w:val="en-US"/>
        </w:rPr>
      </w:pPr>
    </w:p>
    <w:p w:rsidR="007C7DC2" w:rsidRDefault="007C7DC2" w:rsidP="00BB33B4">
      <w:pPr>
        <w:pStyle w:val="ListParagraph"/>
        <w:spacing w:after="0" w:line="360" w:lineRule="auto"/>
        <w:ind w:left="21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00BB33B4">
        <w:rPr>
          <w:rFonts w:ascii="Times New Roman" w:hAnsi="Times New Roman" w:cs="Times New Roman"/>
          <w:sz w:val="24"/>
          <w:szCs w:val="24"/>
          <w:lang w:val="en-US"/>
        </w:rPr>
        <w:t>Hasi</w:t>
      </w:r>
      <w:r w:rsidR="004C7842">
        <w:rPr>
          <w:rFonts w:ascii="Times New Roman" w:hAnsi="Times New Roman" w:cs="Times New Roman"/>
          <w:sz w:val="24"/>
          <w:szCs w:val="24"/>
          <w:lang w:val="en-US"/>
        </w:rPr>
        <w:t>l Survey BNN dan KPAI</w:t>
      </w:r>
    </w:p>
    <w:p w:rsidR="007C7DC2" w:rsidRDefault="007C7DC2" w:rsidP="008373BE">
      <w:pPr>
        <w:spacing w:after="0" w:line="360" w:lineRule="auto"/>
        <w:ind w:left="720" w:firstLine="720"/>
        <w:jc w:val="both"/>
        <w:rPr>
          <w:rFonts w:ascii="Times New Roman" w:hAnsi="Times New Roman" w:cs="Times New Roman"/>
          <w:sz w:val="24"/>
          <w:szCs w:val="24"/>
          <w:lang w:val="en-US"/>
        </w:rPr>
      </w:pPr>
      <w:r>
        <w:rPr>
          <w:noProof/>
          <w:lang w:eastAsia="id-ID"/>
        </w:rPr>
        <w:drawing>
          <wp:inline distT="0" distB="0" distL="0" distR="0">
            <wp:extent cx="4359275" cy="2647315"/>
            <wp:effectExtent l="0" t="0" r="317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7DC2" w:rsidRDefault="004C7842" w:rsidP="00991AFF">
      <w:pPr>
        <w:spacing w:after="0" w:line="360" w:lineRule="auto"/>
        <w:ind w:left="2160" w:firstLine="720"/>
        <w:jc w:val="both"/>
        <w:rPr>
          <w:rFonts w:ascii="Times New Roman" w:hAnsi="Times New Roman" w:cs="Times New Roman"/>
          <w:lang w:val="en-US"/>
        </w:rPr>
      </w:pPr>
      <w:r>
        <w:rPr>
          <w:rFonts w:ascii="Times New Roman" w:hAnsi="Times New Roman" w:cs="Times New Roman"/>
          <w:sz w:val="24"/>
          <w:szCs w:val="24"/>
          <w:lang w:val="en-US"/>
        </w:rPr>
        <w:t xml:space="preserve">Gambar : </w:t>
      </w:r>
      <w:r w:rsidR="00991AFF">
        <w:rPr>
          <w:rFonts w:ascii="Times New Roman" w:hAnsi="Times New Roman" w:cs="Times New Roman"/>
          <w:lang w:val="en-US"/>
        </w:rPr>
        <w:t>Website BNN.go.id.</w:t>
      </w:r>
    </w:p>
    <w:p w:rsidR="002A5525" w:rsidRDefault="006138DD" w:rsidP="006138DD">
      <w:pPr>
        <w:spacing w:after="0" w:line="360" w:lineRule="auto"/>
        <w:ind w:firstLine="567"/>
        <w:jc w:val="both"/>
        <w:rPr>
          <w:rFonts w:ascii="Times New Roman" w:hAnsi="Times New Roman" w:cs="Times New Roman"/>
          <w:lang w:val="en-US"/>
        </w:rPr>
      </w:pPr>
      <w:r>
        <w:rPr>
          <w:rFonts w:ascii="Times New Roman" w:hAnsi="Times New Roman" w:cs="Times New Roman"/>
          <w:sz w:val="24"/>
          <w:szCs w:val="24"/>
          <w:lang w:val="en-US"/>
        </w:rPr>
        <w:t>KPAI menilai lingkungan memberi peran yang amat besar. Untuk itu, sinergitas implementasi Intervensi Berbasiskan Masyarakat (IMB) sangat dibutuhkan. Hal ini dapat berdampak pada tingginya kesadaran di masyarakat akan bahaya narkoba disekitarnya</w:t>
      </w:r>
    </w:p>
    <w:p w:rsidR="002A5525" w:rsidRDefault="002A5525" w:rsidP="002A5525">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Tentunya bukan hanya pihak KPAI yang telah dibuat khawatir dengan situasi ini, tapi juga seluruh elemen masyarakat yang selama ini menggantungkan harapan masa depan bangsa di tangan anak-anak negeri. Terlebih, ada kecenderungan para bandar terus menyasar anak sebagai pengguna atau kurir. Namun, seyogianya fenomena pelanggaran atas Undang-Undang Nomor 35 Tahun 2009 tentang Narkotika (Undang-Undang Narkotika) ini tidak boleh juga semata-mata membuat penegakan hukum terhadap penyalahgunaan narkotika di Indonesia membabi buta memberikan penjatuhan pidana bagi anak-anak yang bersangkutan. Pembatasan ini sangatlah berdasar dan searah dengan prinsip-prinsip yang telah tertuang dalam banyak peraturan perundang-undangan yang telah disetujui bersama oleh segenap masyarakat melalui representasi wakil rakyat, di mana persetujuan tersebut mengandung nilai luhur yang menginginkan perlindungan terhadap anak-anak sebagai generasi penerus bangsa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Pembatasan ini juga pada intinya bermuara dari alasan bahwa anak yang melakukan suatu tindak pidana sebenarnya tetap merupakan pihak yang menjadi korban dari lingkaran kejahatan yang dia lakukan. Alasan yang terakhir ini mengingat bahwa anak dalam usianya yang masih sangat </w:t>
      </w:r>
      <w:r>
        <w:rPr>
          <w:rFonts w:ascii="Times New Roman" w:hAnsi="Times New Roman" w:cs="Times New Roman"/>
          <w:sz w:val="24"/>
          <w:szCs w:val="24"/>
        </w:rPr>
        <w:lastRenderedPageBreak/>
        <w:t>muda belum dapat berpikir secara jernih dalam membedakan apa saja hal-hal yang dilarang dan dibolehkan sebagaimana orang dewasa berpikir. Sebagai hasilnya, keberlakuan Undang-Undang Nomor 11 Tahun 2012 tentang Sistem Peradilan Pidana Anak (Undang-Undang Sistem Peradilan Pidana Anak) telah dianggap sebagai titik tolak hadirnya suatu instrumen yang mampu mengakomodir dasar alasan tersebut secara normatif, agar selalu menjadi patokan dasar para penegak hukum utamanya para hakim ketika diperhadapkan dengan anak pelaku tindak pidana. Namun ternyata, permasalahan ini nampak belum juga benar-benar usai</w:t>
      </w:r>
      <w:r w:rsidR="00731A88">
        <w:rPr>
          <w:rFonts w:ascii="Times New Roman" w:hAnsi="Times New Roman" w:cs="Times New Roman"/>
          <w:sz w:val="24"/>
          <w:szCs w:val="24"/>
          <w:lang w:val="en-US"/>
        </w:rPr>
        <w:t xml:space="preserve"> (Arifai, 2020 : 373-390)</w:t>
      </w:r>
      <w:r>
        <w:rPr>
          <w:rFonts w:ascii="Times New Roman" w:hAnsi="Times New Roman" w:cs="Times New Roman"/>
          <w:sz w:val="24"/>
          <w:szCs w:val="24"/>
          <w:lang w:val="en-US"/>
        </w:rPr>
        <w:t>.</w:t>
      </w:r>
    </w:p>
    <w:p w:rsidR="007C7DC2" w:rsidRDefault="008373BE" w:rsidP="00CF6A4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BB33B4">
        <w:rPr>
          <w:rFonts w:ascii="Times New Roman" w:hAnsi="Times New Roman" w:cs="Times New Roman"/>
          <w:sz w:val="24"/>
          <w:szCs w:val="24"/>
          <w:lang w:val="en-US"/>
        </w:rPr>
        <w:t>onsep ideal</w:t>
      </w:r>
      <w:r>
        <w:rPr>
          <w:rFonts w:ascii="Times New Roman" w:hAnsi="Times New Roman" w:cs="Times New Roman"/>
          <w:sz w:val="24"/>
          <w:szCs w:val="24"/>
          <w:lang w:val="en-US"/>
        </w:rPr>
        <w:t xml:space="preserve"> seperti apa</w:t>
      </w:r>
      <w:r w:rsidR="00BB33B4">
        <w:rPr>
          <w:rFonts w:ascii="Times New Roman" w:hAnsi="Times New Roman" w:cs="Times New Roman"/>
          <w:sz w:val="24"/>
          <w:szCs w:val="24"/>
          <w:lang w:val="en-US"/>
        </w:rPr>
        <w:t xml:space="preserve"> yang sebaiknya dijatuhkan oleh hakim dalam perkara tindak pidana narkotika yang dilakukan anak dalam perkara yang akan datang, penerapan konsep restorative </w:t>
      </w:r>
      <w:r>
        <w:rPr>
          <w:rFonts w:ascii="Times New Roman" w:hAnsi="Times New Roman" w:cs="Times New Roman"/>
          <w:sz w:val="24"/>
          <w:szCs w:val="24"/>
          <w:lang w:val="en-US"/>
        </w:rPr>
        <w:t>justice karena kenakalan remaja suli</w:t>
      </w:r>
      <w:r w:rsidR="00AB0153">
        <w:rPr>
          <w:rFonts w:ascii="Times New Roman" w:hAnsi="Times New Roman" w:cs="Times New Roman"/>
          <w:sz w:val="24"/>
          <w:szCs w:val="24"/>
          <w:lang w:val="en-US"/>
        </w:rPr>
        <w:t>t untuk dicegah/dihentikan, dan lebih mengutamakan hak-hak anak.</w:t>
      </w:r>
    </w:p>
    <w:p w:rsidR="003578F3" w:rsidRDefault="0049478F" w:rsidP="00CF6A4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UU SPPA </w:t>
      </w:r>
      <w:r w:rsidRPr="00CF6A4C">
        <w:rPr>
          <w:rFonts w:ascii="Times New Roman" w:hAnsi="Times New Roman" w:cs="Times New Roman"/>
          <w:sz w:val="24"/>
          <w:szCs w:val="24"/>
          <w:lang w:val="en-US"/>
        </w:rPr>
        <w:t>dalam</w:t>
      </w:r>
      <w:r>
        <w:rPr>
          <w:rFonts w:ascii="Times New Roman" w:hAnsi="Times New Roman" w:cs="Times New Roman"/>
          <w:sz w:val="24"/>
          <w:szCs w:val="24"/>
        </w:rPr>
        <w:t xml:space="preserve"> hal ini menganut konsep keadilan restoratif yang diwujudkan melalui upaya diversi. Keadilan restoratif atau restoratif justice adalah model penyelesaian perkara pidana yang mengedepankan pemulihan kembali terhadap korban, pelaku, dan masyarakat. Tujuan keadilan restoratif adalah adanya partisipasi korban dan pelaku, partisipasi warga sebagai fasilitator</w:t>
      </w:r>
      <w:r>
        <w:rPr>
          <w:rFonts w:ascii="Times New Roman" w:hAnsi="Times New Roman" w:cs="Times New Roman"/>
          <w:sz w:val="24"/>
          <w:szCs w:val="24"/>
          <w:lang w:val="en-US"/>
        </w:rPr>
        <w:t xml:space="preserve"> </w:t>
      </w:r>
      <w:r>
        <w:rPr>
          <w:rFonts w:ascii="Times New Roman" w:hAnsi="Times New Roman" w:cs="Times New Roman"/>
          <w:sz w:val="24"/>
          <w:szCs w:val="24"/>
        </w:rPr>
        <w:t>dalam penyelesaian kasus, sehingga ada jaminan anak atau pelaku tidak lagi mengganggu harmoni yang sudah tercipta di masyarakat</w:t>
      </w:r>
      <w:r w:rsidR="00F675CE">
        <w:rPr>
          <w:rFonts w:ascii="Times New Roman" w:hAnsi="Times New Roman" w:cs="Times New Roman"/>
          <w:sz w:val="24"/>
          <w:szCs w:val="24"/>
          <w:lang w:val="en-US"/>
        </w:rPr>
        <w:t xml:space="preserve"> (Satriana, 2013)</w:t>
      </w:r>
      <w:r>
        <w:rPr>
          <w:rFonts w:ascii="Times New Roman" w:hAnsi="Times New Roman" w:cs="Times New Roman"/>
          <w:sz w:val="24"/>
          <w:szCs w:val="24"/>
          <w:lang w:val="en-US"/>
        </w:rPr>
        <w:t>.</w:t>
      </w:r>
    </w:p>
    <w:p w:rsidR="003578F3" w:rsidRDefault="003578F3" w:rsidP="00CF6A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ab/>
      </w:r>
      <w:r w:rsidRPr="00CF6A4C">
        <w:rPr>
          <w:rFonts w:ascii="Times New Roman" w:hAnsi="Times New Roman" w:cs="Times New Roman"/>
          <w:sz w:val="24"/>
          <w:szCs w:val="24"/>
          <w:lang w:val="en-US"/>
        </w:rPr>
        <w:t>Tujuan</w:t>
      </w:r>
      <w:r>
        <w:rPr>
          <w:rFonts w:ascii="Times New Roman" w:hAnsi="Times New Roman" w:cs="Times New Roman"/>
          <w:sz w:val="24"/>
          <w:szCs w:val="24"/>
        </w:rPr>
        <w:t xml:space="preserve"> utama dari pendekatan keadilan restoratif menurut Aviandari dan Septianita adalah tercapainya pemulihan kembali, baik korban, pelaku maupun tatanan sosial yang sempat terganggu karena tindakan yang dilakukan oleh pelaku kejahatan, karena itu penyelesaian kasus difokuskan pada bagaimana memulihkan penderitaan, kerusakan atau kerugian yang timbul, bukan membalas atau menggantikan penderitaan, kerusakan atau kerugian dari korban dengan penderitaan (pemidanaan) pelaku. </w:t>
      </w:r>
    </w:p>
    <w:p w:rsidR="003578F3" w:rsidRDefault="003578F3" w:rsidP="00CF6A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Terkait anak yang berkonflik dengan </w:t>
      </w:r>
      <w:r w:rsidRPr="00CF6A4C">
        <w:rPr>
          <w:rFonts w:ascii="Times New Roman" w:hAnsi="Times New Roman" w:cs="Times New Roman"/>
          <w:sz w:val="24"/>
          <w:szCs w:val="24"/>
          <w:lang w:val="en-US"/>
        </w:rPr>
        <w:t>hukum</w:t>
      </w:r>
      <w:r>
        <w:rPr>
          <w:rFonts w:ascii="Times New Roman" w:hAnsi="Times New Roman" w:cs="Times New Roman"/>
          <w:sz w:val="24"/>
          <w:szCs w:val="24"/>
        </w:rPr>
        <w:t xml:space="preserve">, Konvensi Hak Anak dalam Pasal 37 huruf a memberikan jaminan bahwa anak tidak boleh mendapatkan penyiksaan atau perlakuan kejam, tidak manusia, dan merendahkan martabat. Lebih dari itu, Pasal 40 konvensi ini juga menegaskan bahwa usia anak harus menjadi pertimbangan, dan setiap rencana atas tindakan apa yang akan dikenakan terhadap anak harus mendorong mereka untuk dapat ber-reintegrasi ke dalam masyarakat. </w:t>
      </w:r>
    </w:p>
    <w:p w:rsidR="003578F3" w:rsidRDefault="003578F3" w:rsidP="00CF6A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Bagi pelaku, yang </w:t>
      </w:r>
      <w:r w:rsidRPr="00CF6A4C">
        <w:rPr>
          <w:rFonts w:ascii="Times New Roman" w:hAnsi="Times New Roman" w:cs="Times New Roman"/>
          <w:sz w:val="24"/>
          <w:szCs w:val="24"/>
          <w:lang w:val="en-US"/>
        </w:rPr>
        <w:t>masih</w:t>
      </w:r>
      <w:r>
        <w:rPr>
          <w:rFonts w:ascii="Times New Roman" w:hAnsi="Times New Roman" w:cs="Times New Roman"/>
          <w:sz w:val="24"/>
          <w:szCs w:val="24"/>
        </w:rPr>
        <w:t xml:space="preserve"> dalam tahap perkembangan menjadi dewasa, pendekatan keadilan restoratif bermanfaat menghindarkan pelaku dari dampak buruk pemenjaraan. Selain itu, pelaku juga akan terhindar dari tekanan psikologis proses pemeriksaan polisi, jaksa hingga para hakim di lingkungan pengadilan. Terkait aspek pemulihan, Firdaus (dalam Aviandari dan </w:t>
      </w:r>
      <w:r>
        <w:rPr>
          <w:rFonts w:ascii="Times New Roman" w:hAnsi="Times New Roman" w:cs="Times New Roman"/>
          <w:sz w:val="24"/>
          <w:szCs w:val="24"/>
        </w:rPr>
        <w:lastRenderedPageBreak/>
        <w:t>Septianita, mengemukakan bahwa melalui pendekatan keadilan restoratif, pelaku dan keluarga mendapatkan manfaat, yaitu:</w:t>
      </w:r>
      <w:r>
        <w:rPr>
          <w:rFonts w:ascii="Times New Roman" w:hAnsi="Times New Roman" w:cs="Times New Roman"/>
          <w:sz w:val="24"/>
          <w:szCs w:val="24"/>
          <w:lang w:val="en-US"/>
        </w:rPr>
        <w:t xml:space="preserve"> </w:t>
      </w:r>
    </w:p>
    <w:p w:rsidR="003578F3" w:rsidRDefault="003578F3" w:rsidP="00CF6A4C">
      <w:pPr>
        <w:pStyle w:val="ListParagraph"/>
        <w:numPr>
          <w:ilvl w:val="0"/>
          <w:numId w:val="10"/>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Memiliki kesempatan untuk memperbaiki diri</w:t>
      </w:r>
    </w:p>
    <w:p w:rsidR="003578F3" w:rsidRDefault="003578F3" w:rsidP="00CF6A4C">
      <w:pPr>
        <w:pStyle w:val="ListParagraph"/>
        <w:numPr>
          <w:ilvl w:val="0"/>
          <w:numId w:val="10"/>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Tetap dalam pengasuhan dan bimbingan orang tua</w:t>
      </w:r>
    </w:p>
    <w:p w:rsidR="003578F3" w:rsidRDefault="003578F3" w:rsidP="00CF6A4C">
      <w:pPr>
        <w:pStyle w:val="ListParagraph"/>
        <w:numPr>
          <w:ilvl w:val="0"/>
          <w:numId w:val="10"/>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Memiliki kesempatan untuk mempertanggungjawabkan perbuatan secara langsung kepada korban atau keluarga korban</w:t>
      </w:r>
    </w:p>
    <w:p w:rsidR="003578F3" w:rsidRDefault="003578F3" w:rsidP="00CF6A4C">
      <w:pPr>
        <w:pStyle w:val="ListParagraph"/>
        <w:numPr>
          <w:ilvl w:val="0"/>
          <w:numId w:val="10"/>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Memiliki kesempatan untuk mempertanggungjawabkan perbuatan kepada lingkungan masyarakat, dan</w:t>
      </w:r>
    </w:p>
    <w:p w:rsidR="003578F3" w:rsidRDefault="003578F3" w:rsidP="00CF6A4C">
      <w:pPr>
        <w:pStyle w:val="ListParagraph"/>
        <w:numPr>
          <w:ilvl w:val="0"/>
          <w:numId w:val="10"/>
        </w:num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Terhindar dari pemberitaan yang dapat mengganggu psikologis anak/keluarga</w:t>
      </w:r>
      <w:r>
        <w:rPr>
          <w:rFonts w:ascii="Times New Roman" w:hAnsi="Times New Roman" w:cs="Times New Roman"/>
          <w:sz w:val="24"/>
          <w:szCs w:val="24"/>
          <w:lang w:val="en-US"/>
        </w:rPr>
        <w:t>.</w:t>
      </w:r>
    </w:p>
    <w:p w:rsidR="003578F3" w:rsidRPr="005F027A" w:rsidRDefault="003578F3" w:rsidP="005F027A">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Sejalan dengan penjelasan di atas, dihubungkan dengan Putusan Nomor</w:t>
      </w:r>
      <w:r>
        <w:rPr>
          <w:rFonts w:ascii="Times New Roman" w:hAnsi="Times New Roman" w:cs="Times New Roman"/>
          <w:sz w:val="24"/>
          <w:szCs w:val="24"/>
          <w:lang w:val="en-US"/>
        </w:rPr>
        <w:t xml:space="preserve"> 28/Pid.Sus-Anak/2020/PN.Mre</w:t>
      </w:r>
      <w:r>
        <w:rPr>
          <w:rFonts w:ascii="Times New Roman" w:hAnsi="Times New Roman" w:cs="Times New Roman"/>
          <w:sz w:val="24"/>
          <w:szCs w:val="24"/>
        </w:rPr>
        <w:t xml:space="preserve">, putusan yang diambil oleh majelis hakim belum dapat dianggap telah menerapkan prinsip keadilan yang memulihkan. Hal ini karena majelis hakim dalam pertimbangan hukumnya justru mengeluarkan argumentasi tanpa ide-ide pendukung dan tanpa </w:t>
      </w:r>
      <w:r w:rsidRPr="00CF6A4C">
        <w:rPr>
          <w:rFonts w:ascii="Times New Roman" w:hAnsi="Times New Roman" w:cs="Times New Roman"/>
          <w:sz w:val="24"/>
          <w:szCs w:val="24"/>
          <w:lang w:val="en-US"/>
        </w:rPr>
        <w:t>penjelasan</w:t>
      </w:r>
      <w:r>
        <w:rPr>
          <w:rFonts w:ascii="Times New Roman" w:hAnsi="Times New Roman" w:cs="Times New Roman"/>
          <w:sz w:val="24"/>
          <w:szCs w:val="24"/>
        </w:rPr>
        <w:t xml:space="preserve"> yang lebih lanjut dan lebih rinci dalam argumentasi tersebut. Adapun argumentasi yang dimaksud adalah argumentasi mengenai hal-hal yang memberatkan, di mana </w:t>
      </w:r>
      <w:r>
        <w:rPr>
          <w:rFonts w:ascii="Times New Roman" w:hAnsi="Times New Roman" w:cs="Times New Roman"/>
          <w:sz w:val="24"/>
          <w:szCs w:val="24"/>
          <w:lang w:val="en-US"/>
        </w:rPr>
        <w:t>ABR</w:t>
      </w:r>
      <w:r>
        <w:rPr>
          <w:rFonts w:ascii="Times New Roman" w:hAnsi="Times New Roman" w:cs="Times New Roman"/>
          <w:sz w:val="24"/>
          <w:szCs w:val="24"/>
        </w:rPr>
        <w:t xml:space="preserve"> dipertimbangkan sebagai orang yang melakukan perbuatan yang merusak generasi muda dan masa depan bangsa. Pendapat ini sesungguhnya cenderung menyesatkan jika didalami, sebab gagasan ini tidak diikuti dengan ide-ide penjelas atau pendukungnya. Justru gagasan ini membuat terdakwa yang masih di bawah umur terganggu psikologis dan kehidupannya. Walaupun pada dasarnya, sebenarnya terdakwa yang masih di bawah umur inilah yang telah menjadi generasi muda yang menjadi korban dari pelaku penyalahgunaan narkotika yang sesungguhnya. Terlepas dari perdebatan tentang isu pelanggaran Undang-Undang Narkotika yang semakin menjadi kejahatan yang menakutkan bagi masyarakat, semestinya pelaku anak diberikan haknya untuk mendapatkan pemulihan sebagaimana yang dicita-citakan dalam prinsip keadilan restoratif. Namun faktanya, dalam Putusan Nomor</w:t>
      </w:r>
      <w:r>
        <w:rPr>
          <w:rFonts w:ascii="Times New Roman" w:hAnsi="Times New Roman" w:cs="Times New Roman"/>
          <w:sz w:val="24"/>
          <w:szCs w:val="24"/>
          <w:lang w:val="en-US"/>
        </w:rPr>
        <w:t xml:space="preserve"> 28/Pid.Sus-Anak/2020/PN.Mre </w:t>
      </w:r>
      <w:r>
        <w:rPr>
          <w:rFonts w:ascii="Times New Roman" w:hAnsi="Times New Roman" w:cs="Times New Roman"/>
          <w:sz w:val="24"/>
          <w:szCs w:val="24"/>
        </w:rPr>
        <w:t xml:space="preserve">anak tersebut justru mendapatkan kesulitan yang signifikan dalam memulihkan mental dan psikologisnya disebabkan majelis hakim menjatuhkan pidana penjara </w:t>
      </w:r>
      <w:r>
        <w:rPr>
          <w:rFonts w:ascii="Times New Roman" w:hAnsi="Times New Roman" w:cs="Times New Roman"/>
          <w:sz w:val="24"/>
          <w:szCs w:val="24"/>
          <w:lang w:val="en-US"/>
        </w:rPr>
        <w:t>tujuh tahun</w:t>
      </w:r>
      <w:r>
        <w:rPr>
          <w:rFonts w:ascii="Times New Roman" w:hAnsi="Times New Roman" w:cs="Times New Roman"/>
          <w:sz w:val="24"/>
          <w:szCs w:val="24"/>
        </w:rPr>
        <w:t xml:space="preserve"> terhadapnya. </w:t>
      </w:r>
      <w:r>
        <w:rPr>
          <w:rFonts w:ascii="Times New Roman" w:hAnsi="Times New Roman" w:cs="Times New Roman"/>
          <w:sz w:val="24"/>
          <w:szCs w:val="24"/>
          <w:lang w:val="en-US"/>
        </w:rPr>
        <w:t>S</w:t>
      </w:r>
      <w:r>
        <w:rPr>
          <w:rFonts w:ascii="Times New Roman" w:hAnsi="Times New Roman" w:cs="Times New Roman"/>
          <w:sz w:val="24"/>
          <w:szCs w:val="24"/>
        </w:rPr>
        <w:t xml:space="preserve">etiap langkah yang memungkinkan demi mencegah dampak buruk yang timbul dari sanksi pidana perampasan kemerdekaan anak harus diambil, demikian juga oleh hakim jika anak terlanjur berada dalam sistem peradilan pidana. Inilah yang ditegaskan dalam The Tokyo Rules (UN Standard Minimum Rules for Non-Custodial Measures) yang mendorong keterlibatan masyarakat dalam sistem peradilan pidana. Di mana tindakan-tindakan non-pemenjaraan harus menjadi bagian dari gerakan depenalisasi dan dekriminalisasi serta upaya-upaya reintegrasi dalam masyarakat, sehingga publik bisa turut berpartisipasi dalam </w:t>
      </w:r>
      <w:r>
        <w:rPr>
          <w:rFonts w:ascii="Times New Roman" w:hAnsi="Times New Roman" w:cs="Times New Roman"/>
          <w:sz w:val="24"/>
          <w:szCs w:val="24"/>
        </w:rPr>
        <w:lastRenderedPageBreak/>
        <w:t>upaya mencegah berulangnya tindak pidana. Hal demikian juga diamanatkan oleh Undang-Undang Sistem Peradilan Pidana Anak di mana penegak hukum, dalam hal ini penuntut umum dan terkhusus lagi hakim, harus selalu memegang prinsip bahwa pidana penjara terhadap anak hanya digunakan sebagai upaya terakhir</w:t>
      </w:r>
      <w:r>
        <w:rPr>
          <w:rFonts w:ascii="Times New Roman" w:hAnsi="Times New Roman" w:cs="Times New Roman"/>
          <w:sz w:val="24"/>
          <w:szCs w:val="24"/>
          <w:lang w:val="en-US"/>
        </w:rPr>
        <w:t>.</w:t>
      </w:r>
      <w:r w:rsidRPr="005F027A">
        <w:rPr>
          <w:rFonts w:ascii="Times New Roman" w:hAnsi="Times New Roman" w:cs="Times New Roman"/>
          <w:sz w:val="24"/>
          <w:szCs w:val="24"/>
          <w:lang w:val="en-US"/>
        </w:rPr>
        <w:tab/>
      </w:r>
    </w:p>
    <w:p w:rsidR="003578F3" w:rsidRDefault="003578F3" w:rsidP="00CF6A4C">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Masyarakat sangat mengharapkan penyelesaian perkara melalui pengadilan karena akan membawa manfaat atau kegunaan bagi kehidupan dalam </w:t>
      </w:r>
      <w:r>
        <w:rPr>
          <w:rFonts w:ascii="Times New Roman" w:hAnsi="Times New Roman" w:cs="Times New Roman"/>
          <w:sz w:val="24"/>
          <w:szCs w:val="24"/>
          <w:lang w:val="en-US"/>
        </w:rPr>
        <w:t>ber</w:t>
      </w:r>
      <w:r>
        <w:rPr>
          <w:rFonts w:ascii="Times New Roman" w:hAnsi="Times New Roman" w:cs="Times New Roman"/>
          <w:sz w:val="24"/>
          <w:szCs w:val="24"/>
        </w:rPr>
        <w:t xml:space="preserve">masyarakat. Harapan di mana setidaknya </w:t>
      </w:r>
      <w:r w:rsidRPr="00CF6A4C">
        <w:rPr>
          <w:rFonts w:ascii="Times New Roman" w:hAnsi="Times New Roman" w:cs="Times New Roman"/>
          <w:sz w:val="24"/>
          <w:szCs w:val="24"/>
          <w:lang w:val="en-US"/>
        </w:rPr>
        <w:t>putusan</w:t>
      </w:r>
      <w:r>
        <w:rPr>
          <w:rFonts w:ascii="Times New Roman" w:hAnsi="Times New Roman" w:cs="Times New Roman"/>
          <w:sz w:val="24"/>
          <w:szCs w:val="24"/>
        </w:rPr>
        <w:t xml:space="preserve"> hakim dapat memulihkan keseimbangan tatanan masyarakat.</w:t>
      </w:r>
      <w:r>
        <w:rPr>
          <w:rFonts w:ascii="Times New Roman" w:hAnsi="Times New Roman" w:cs="Times New Roman"/>
          <w:sz w:val="24"/>
          <w:szCs w:val="24"/>
          <w:lang w:val="en-US"/>
        </w:rPr>
        <w:t xml:space="preserve"> </w:t>
      </w:r>
      <w:r>
        <w:rPr>
          <w:rFonts w:ascii="Times New Roman" w:hAnsi="Times New Roman" w:cs="Times New Roman"/>
          <w:sz w:val="24"/>
          <w:szCs w:val="24"/>
        </w:rPr>
        <w:t>Putusan majelis hakim yang memeriksa perkara dapat dikatakan telah memenuhi kemanfaatan, apabila telah sesuai dengan kriteria kemanfaatan.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Adapun kriteria yang dimaksud yaitu telah memberikan kebahagiaan atau kepuasaan bagi pihak-pihak yang berperkara, telah mengatasi polemik atau konflik baru bagi para pihak, normalnya hubungan baik antara pihak-pihak yang bersengketa, diperolehnya kembali apa yang menjadi objek sengketa oleh pihak yang dinyatakan berhak, dan telah menciptakan keseimbangan dalam masyarakat</w:t>
      </w:r>
      <w:r>
        <w:rPr>
          <w:rFonts w:ascii="Times New Roman" w:hAnsi="Times New Roman" w:cs="Times New Roman"/>
          <w:sz w:val="24"/>
          <w:szCs w:val="24"/>
          <w:lang w:val="en-US"/>
        </w:rPr>
        <w:t xml:space="preserve">. </w:t>
      </w:r>
    </w:p>
    <w:p w:rsidR="003578F3" w:rsidRDefault="003578F3" w:rsidP="00CF6A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Adapun dalam Putusan Nomor</w:t>
      </w:r>
      <w:r>
        <w:rPr>
          <w:rFonts w:ascii="Times New Roman" w:hAnsi="Times New Roman" w:cs="Times New Roman"/>
          <w:sz w:val="24"/>
          <w:szCs w:val="24"/>
          <w:lang w:val="en-US"/>
        </w:rPr>
        <w:t xml:space="preserve"> : 28/Pid.Sus-Anak/2020/PN.Mre</w:t>
      </w:r>
      <w:r>
        <w:rPr>
          <w:rFonts w:ascii="Times New Roman" w:hAnsi="Times New Roman" w:cs="Times New Roman"/>
          <w:sz w:val="24"/>
          <w:szCs w:val="24"/>
        </w:rPr>
        <w:t xml:space="preserve"> dapat dikatakan bahwa pemenuhan kriteria-kriteria yang dimaksud di atas belumlah benar-benar terpenuhi. Hal tersebut telah ditunjukkan dengan dirampasnya hak </w:t>
      </w:r>
      <w:r>
        <w:rPr>
          <w:rFonts w:ascii="Times New Roman" w:hAnsi="Times New Roman" w:cs="Times New Roman"/>
          <w:sz w:val="24"/>
          <w:szCs w:val="24"/>
          <w:lang w:val="en-US"/>
        </w:rPr>
        <w:t>ABR</w:t>
      </w:r>
      <w:r>
        <w:rPr>
          <w:rFonts w:ascii="Times New Roman" w:hAnsi="Times New Roman" w:cs="Times New Roman"/>
          <w:sz w:val="24"/>
          <w:szCs w:val="24"/>
        </w:rPr>
        <w:t xml:space="preserve"> sebagai anak di bawah umur untuk menjalani kehidupan sosial yang normal di luar Lembaga Pemasyarakatan Khusus Anak (LPKA). Situasi ini yang kemudian jelas akan menjadi titik tolak runtuhnya mental dan psikologi anak yang dimaksud, sebab secara langsung maupun tidak langsung anak ini akan menganggap bahwa penempatan dirinya di dalam LPKA sebagai situasi di mana dia disisihkan oleh masyarakat dan bukan lagi menjadi bagian dalam kelompok sosial masyarakat. Sebagai konsekuensi dari kemunculan polemik baru ini, akan sulit bagi anak yang bersangkutan untuk menyeimbangkan kembali mental dan kejiwaannya dan justru membuatnya pasrah untuk terjun bebas ke dalam kegelapan hidup.</w:t>
      </w:r>
    </w:p>
    <w:p w:rsidR="003578F3" w:rsidRDefault="003578F3" w:rsidP="00CF6A4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Pidana penjara dalam putusan ini bukan saja tidak dapat memenuhi kriteria kemanfaatan namun memperburuk kondisi anak tersebut harus meninggalkan lingkungan, </w:t>
      </w:r>
      <w:r>
        <w:rPr>
          <w:rFonts w:ascii="Times New Roman" w:hAnsi="Times New Roman" w:cs="Times New Roman"/>
          <w:sz w:val="24"/>
          <w:szCs w:val="24"/>
          <w:lang w:val="en-US"/>
        </w:rPr>
        <w:t>orangtua</w:t>
      </w:r>
      <w:r>
        <w:rPr>
          <w:rFonts w:ascii="Times New Roman" w:hAnsi="Times New Roman" w:cs="Times New Roman"/>
          <w:sz w:val="24"/>
          <w:szCs w:val="24"/>
        </w:rPr>
        <w:t xml:space="preserve"> yang menjadi tempat belindung selama ini. Sesungguhnya masyarakat mengharapkan manfaat dalam pelaksanaan atau penegakan hukum. Harapan ini sesuai dengan opini yang menyatakan bahwa hukum adalah untuk manusia maka pelaksanaan hukum atau penegakan hukum harus </w:t>
      </w:r>
      <w:r w:rsidRPr="00CF6A4C">
        <w:rPr>
          <w:rFonts w:ascii="Times New Roman" w:hAnsi="Times New Roman" w:cs="Times New Roman"/>
          <w:sz w:val="24"/>
          <w:szCs w:val="24"/>
          <w:lang w:val="en-US"/>
        </w:rPr>
        <w:t>memberi</w:t>
      </w:r>
      <w:r>
        <w:rPr>
          <w:rFonts w:ascii="Times New Roman" w:hAnsi="Times New Roman" w:cs="Times New Roman"/>
          <w:sz w:val="24"/>
          <w:szCs w:val="24"/>
        </w:rPr>
        <w:t xml:space="preserve"> manfaat atau kegunaan bagi masyarakat. Tentunya, tidaklah bermanfaat jika ketika hukumnya dilaksanakan atau ditegakkan, timbul keresahan di dalam masyarakat. Padahal, sebe</w:t>
      </w:r>
      <w:bookmarkStart w:id="0" w:name="_GoBack"/>
      <w:bookmarkEnd w:id="0"/>
      <w:r>
        <w:rPr>
          <w:rFonts w:ascii="Times New Roman" w:hAnsi="Times New Roman" w:cs="Times New Roman"/>
          <w:sz w:val="24"/>
          <w:szCs w:val="24"/>
        </w:rPr>
        <w:t>narnya konsepsi baru fungs</w:t>
      </w:r>
      <w:r>
        <w:rPr>
          <w:rFonts w:ascii="Times New Roman" w:hAnsi="Times New Roman" w:cs="Times New Roman"/>
          <w:sz w:val="24"/>
          <w:szCs w:val="24"/>
          <w:lang w:val="en-US"/>
        </w:rPr>
        <w:t>i Pe</w:t>
      </w:r>
      <w:r>
        <w:rPr>
          <w:rFonts w:ascii="Times New Roman" w:hAnsi="Times New Roman" w:cs="Times New Roman"/>
          <w:sz w:val="24"/>
          <w:szCs w:val="24"/>
        </w:rPr>
        <w:t xml:space="preserve">midanaan adalah bukan lagi sebagai penjeraan belaka, namun juga fungsi pemidanaan sebagai upaya rehabilitasi dan reintegrasi sosial (pemasyarakatan) sehingga seseorang yang telah menjalani pidana dapat dengan cepat kembali </w:t>
      </w:r>
      <w:r>
        <w:rPr>
          <w:rFonts w:ascii="Times New Roman" w:hAnsi="Times New Roman" w:cs="Times New Roman"/>
          <w:sz w:val="24"/>
          <w:szCs w:val="24"/>
        </w:rPr>
        <w:lastRenderedPageBreak/>
        <w:t xml:space="preserve">lagi beradaptasi di tengah masyarakat, sebagaimana layaknya warga negara yang memiliki hak dan kewajiban yang sama. </w:t>
      </w:r>
    </w:p>
    <w:p w:rsidR="00AB0153" w:rsidRDefault="00AB0153" w:rsidP="00CF6A4C">
      <w:pPr>
        <w:spacing w:after="0" w:line="360" w:lineRule="auto"/>
        <w:ind w:firstLine="567"/>
        <w:jc w:val="both"/>
        <w:rPr>
          <w:rFonts w:ascii="Times New Roman" w:hAnsi="Times New Roman" w:cs="Times New Roman"/>
          <w:sz w:val="24"/>
          <w:szCs w:val="24"/>
          <w:lang w:val="en-US"/>
        </w:rPr>
      </w:pPr>
    </w:p>
    <w:p w:rsidR="003578F3" w:rsidRPr="00AB14BC" w:rsidRDefault="00AB14BC" w:rsidP="00AB14BC">
      <w:pPr>
        <w:pStyle w:val="ListParagraph"/>
        <w:numPr>
          <w:ilvl w:val="0"/>
          <w:numId w:val="1"/>
        </w:numPr>
        <w:spacing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B14BC">
        <w:rPr>
          <w:rFonts w:ascii="Times New Roman" w:hAnsi="Times New Roman" w:cs="Times New Roman"/>
          <w:b/>
          <w:sz w:val="24"/>
          <w:szCs w:val="24"/>
          <w:lang w:val="en-US"/>
        </w:rPr>
        <w:t>KESIMPULAN</w:t>
      </w:r>
    </w:p>
    <w:p w:rsidR="00AB0153" w:rsidRDefault="00AB14BC" w:rsidP="00F0456E">
      <w:pPr>
        <w:spacing w:line="360" w:lineRule="auto"/>
        <w:ind w:firstLine="426"/>
        <w:jc w:val="both"/>
        <w:rPr>
          <w:rFonts w:ascii="Times New Roman" w:hAnsi="Times New Roman" w:cs="Times New Roman"/>
          <w:sz w:val="24"/>
          <w:szCs w:val="24"/>
          <w:lang w:val="en-US"/>
        </w:rPr>
      </w:pPr>
      <w:r w:rsidRPr="00AB0153">
        <w:rPr>
          <w:rFonts w:ascii="Times New Roman" w:hAnsi="Times New Roman" w:cs="Times New Roman"/>
          <w:sz w:val="24"/>
          <w:szCs w:val="24"/>
          <w:lang w:val="en-US"/>
        </w:rPr>
        <w:t xml:space="preserve">Dari Penulisan </w:t>
      </w:r>
      <w:r w:rsidR="00AB0153" w:rsidRPr="00AB0153">
        <w:rPr>
          <w:rFonts w:ascii="Times New Roman" w:hAnsi="Times New Roman" w:cs="Times New Roman"/>
          <w:sz w:val="24"/>
          <w:szCs w:val="24"/>
          <w:lang w:val="en-US"/>
        </w:rPr>
        <w:t xml:space="preserve">mengenai inkonsistensi putusan hakim terhadap Putusan Nomor </w:t>
      </w:r>
      <w:r w:rsidR="00AB0153" w:rsidRPr="00AB0153">
        <w:rPr>
          <w:rFonts w:ascii="Times New Roman" w:hAnsi="Times New Roman" w:cs="Times New Roman"/>
          <w:sz w:val="24"/>
          <w:szCs w:val="24"/>
          <w:lang w:val="en-US"/>
        </w:rPr>
        <w:t>28/Pid.Sus-Anak/2020/PN.Mre</w:t>
      </w:r>
      <w:r w:rsidR="00F0456E">
        <w:rPr>
          <w:rFonts w:ascii="Times New Roman" w:hAnsi="Times New Roman" w:cs="Times New Roman"/>
          <w:sz w:val="24"/>
          <w:szCs w:val="24"/>
          <w:lang w:val="en-US"/>
        </w:rPr>
        <w:t xml:space="preserve"> disimpulkan bahwa </w:t>
      </w:r>
      <w:r w:rsidR="00AB0153" w:rsidRPr="00AB0153">
        <w:rPr>
          <w:rFonts w:ascii="Times New Roman" w:hAnsi="Times New Roman" w:cs="Times New Roman"/>
          <w:sz w:val="24"/>
          <w:szCs w:val="24"/>
          <w:lang w:val="en-US"/>
        </w:rPr>
        <w:t>Putusan Nomor 28/Pid.Sus-Anak/2020/PN.Mre bertentangan dengan UU Perlindungan Anak (UU Nomor 35 Tahun 2014) dimana dalam pasal 67 dinyatakan perlindungan khusus bagi anak yang menjadi korban penyalahgunaan narkotika, alcohol, psikotropika, dan zat adiktif lainya dan anak yang terlibat dalam produksi dan distribusi dilakukan melalui upaya pengawasan, pencegahan, dan rehabilitasi.</w:t>
      </w:r>
      <w:r w:rsidR="00AB0153" w:rsidRPr="00AB0153">
        <w:rPr>
          <w:sz w:val="24"/>
          <w:szCs w:val="24"/>
          <w:lang w:val="en-US"/>
        </w:rPr>
        <w:t xml:space="preserve"> </w:t>
      </w:r>
      <w:r w:rsidR="00AB0153" w:rsidRPr="00AB0153">
        <w:rPr>
          <w:rFonts w:ascii="Times New Roman" w:hAnsi="Times New Roman" w:cs="Times New Roman"/>
          <w:sz w:val="24"/>
          <w:szCs w:val="24"/>
        </w:rPr>
        <w:t>Putusan Nomor</w:t>
      </w:r>
      <w:r w:rsidR="00AB0153" w:rsidRPr="00AB0153">
        <w:rPr>
          <w:rFonts w:ascii="Times New Roman" w:hAnsi="Times New Roman" w:cs="Times New Roman"/>
          <w:sz w:val="24"/>
          <w:szCs w:val="24"/>
          <w:lang w:val="en-US"/>
        </w:rPr>
        <w:t xml:space="preserve">: 28/Pid.Sus-Anak/2020/PN.Mre bertentangan dengan pasal 3 huruf (g) </w:t>
      </w:r>
      <w:r w:rsidR="00AB0153" w:rsidRPr="00AB0153">
        <w:rPr>
          <w:rFonts w:ascii="Times New Roman" w:hAnsi="Times New Roman" w:cs="Times New Roman"/>
          <w:sz w:val="24"/>
          <w:szCs w:val="24"/>
        </w:rPr>
        <w:t>Undang-Undang Nomor 11 Tahun 2012 tentang Sistem Peradilan Pidana Anak</w:t>
      </w:r>
      <w:r w:rsidR="00AB0153" w:rsidRPr="00AB0153">
        <w:rPr>
          <w:rFonts w:ascii="Times New Roman" w:hAnsi="Times New Roman" w:cs="Times New Roman"/>
          <w:sz w:val="24"/>
          <w:szCs w:val="24"/>
          <w:lang w:val="en-US"/>
        </w:rPr>
        <w:t xml:space="preserve"> berbunyi tidak ditangkap, ditahan, atau dipenjara, kecuali sebagai upaya terakhir dalam upaya yang paling singkat, dan UU SPPA Nomor 11 Tahun 2012 juga menegaskan bahwa penjara menjadi upaya terakhir bagi seorang anak yang berstatus sebagai pelaku tindak pidana.</w:t>
      </w:r>
    </w:p>
    <w:p w:rsidR="00AB0153" w:rsidRPr="00AB0153" w:rsidRDefault="00AB0153" w:rsidP="00AB0153">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Konsep ideal yang sebaiknya </w:t>
      </w:r>
      <w:r>
        <w:rPr>
          <w:rFonts w:ascii="Times New Roman" w:hAnsi="Times New Roman" w:cs="Times New Roman"/>
          <w:sz w:val="24"/>
          <w:szCs w:val="24"/>
          <w:lang w:val="en-US"/>
        </w:rPr>
        <w:t xml:space="preserve">dijatuhkan oleh hakim dalam perkara tindak pidana narkotika yang dilakukan anak dalam perkara yang akan </w:t>
      </w:r>
      <w:r>
        <w:rPr>
          <w:rFonts w:ascii="Times New Roman" w:hAnsi="Times New Roman" w:cs="Times New Roman"/>
          <w:sz w:val="24"/>
          <w:szCs w:val="24"/>
          <w:lang w:val="en-US"/>
        </w:rPr>
        <w:t>datang, sebaiknya lebih memperhatikan keadilan restorative dan tidak mengabaikan hak-hak anak.</w:t>
      </w:r>
    </w:p>
    <w:p w:rsidR="002E1D00" w:rsidRDefault="002E1D00" w:rsidP="003578F3">
      <w:pPr>
        <w:spacing w:after="0" w:line="360" w:lineRule="auto"/>
        <w:jc w:val="both"/>
        <w:rPr>
          <w:rFonts w:ascii="Times New Roman" w:hAnsi="Times New Roman" w:cs="Times New Roman"/>
          <w:sz w:val="24"/>
          <w:szCs w:val="24"/>
          <w:lang w:val="en-US"/>
        </w:rPr>
      </w:pPr>
    </w:p>
    <w:p w:rsidR="005F027A" w:rsidRDefault="005F027A" w:rsidP="003578F3">
      <w:pPr>
        <w:spacing w:after="0" w:line="360" w:lineRule="auto"/>
        <w:jc w:val="both"/>
        <w:rPr>
          <w:rFonts w:ascii="Times New Roman" w:hAnsi="Times New Roman" w:cs="Times New Roman"/>
          <w:sz w:val="24"/>
          <w:szCs w:val="24"/>
          <w:lang w:val="en-US"/>
        </w:rPr>
      </w:pPr>
    </w:p>
    <w:p w:rsidR="005F027A" w:rsidRDefault="005F027A"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6138DD" w:rsidRDefault="006138DD" w:rsidP="003578F3">
      <w:pPr>
        <w:spacing w:after="0" w:line="360" w:lineRule="auto"/>
        <w:jc w:val="both"/>
        <w:rPr>
          <w:rFonts w:ascii="Times New Roman" w:hAnsi="Times New Roman" w:cs="Times New Roman"/>
          <w:sz w:val="24"/>
          <w:szCs w:val="24"/>
          <w:lang w:val="en-US"/>
        </w:rPr>
      </w:pPr>
    </w:p>
    <w:p w:rsidR="005F027A" w:rsidRDefault="005F027A" w:rsidP="003578F3">
      <w:pPr>
        <w:spacing w:after="0" w:line="360" w:lineRule="auto"/>
        <w:jc w:val="both"/>
        <w:rPr>
          <w:rFonts w:ascii="Times New Roman" w:hAnsi="Times New Roman" w:cs="Times New Roman"/>
          <w:sz w:val="24"/>
          <w:szCs w:val="24"/>
          <w:lang w:val="en-US"/>
        </w:rPr>
      </w:pPr>
    </w:p>
    <w:p w:rsidR="005F027A" w:rsidRDefault="005F027A" w:rsidP="003578F3">
      <w:pPr>
        <w:spacing w:after="0" w:line="360" w:lineRule="auto"/>
        <w:jc w:val="both"/>
        <w:rPr>
          <w:rFonts w:ascii="Times New Roman" w:hAnsi="Times New Roman" w:cs="Times New Roman"/>
          <w:sz w:val="24"/>
          <w:szCs w:val="24"/>
          <w:lang w:val="en-US"/>
        </w:rPr>
      </w:pPr>
    </w:p>
    <w:p w:rsidR="00564F37" w:rsidRDefault="00F77E84" w:rsidP="00CD762A">
      <w:pPr>
        <w:pStyle w:val="ListParagraph"/>
        <w:spacing w:after="0" w:line="360" w:lineRule="auto"/>
        <w:ind w:left="1440"/>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r>
      <w:r>
        <w:rPr>
          <w:rFonts w:ascii="Times New Roman" w:hAnsi="Times New Roman" w:cs="Times New Roman"/>
          <w:b/>
          <w:sz w:val="24"/>
          <w:szCs w:val="24"/>
          <w:lang w:val="en-US"/>
        </w:rPr>
        <w:t>DAFTAR ACUAN</w:t>
      </w:r>
    </w:p>
    <w:p w:rsidR="00A7066E" w:rsidRPr="00C77837" w:rsidRDefault="00A7066E" w:rsidP="00A7066E">
      <w:pPr>
        <w:spacing w:after="0" w:line="360" w:lineRule="auto"/>
        <w:jc w:val="both"/>
        <w:rPr>
          <w:rFonts w:ascii="Times New Roman" w:hAnsi="Times New Roman" w:cs="Times New Roman"/>
          <w:b/>
          <w:sz w:val="24"/>
          <w:szCs w:val="24"/>
          <w:lang w:val="en-US"/>
        </w:rPr>
      </w:pPr>
      <w:r w:rsidRPr="00C77837">
        <w:rPr>
          <w:rFonts w:ascii="Times New Roman" w:hAnsi="Times New Roman" w:cs="Times New Roman"/>
          <w:b/>
          <w:sz w:val="24"/>
          <w:szCs w:val="24"/>
          <w:lang w:val="en-US"/>
        </w:rPr>
        <w:t>Buku</w:t>
      </w:r>
    </w:p>
    <w:p w:rsidR="005F027A" w:rsidRPr="00C77837" w:rsidRDefault="00C074CA" w:rsidP="00C074CA">
      <w:pPr>
        <w:spacing w:after="0" w:line="360" w:lineRule="auto"/>
        <w:rPr>
          <w:rFonts w:ascii="Times New Roman" w:hAnsi="Times New Roman" w:cs="Times New Roman"/>
          <w:sz w:val="24"/>
          <w:szCs w:val="24"/>
        </w:rPr>
      </w:pPr>
      <w:r w:rsidRPr="00C77837">
        <w:rPr>
          <w:rFonts w:ascii="Times New Roman" w:hAnsi="Times New Roman" w:cs="Times New Roman"/>
          <w:sz w:val="24"/>
          <w:szCs w:val="24"/>
          <w:lang w:val="en-US"/>
        </w:rPr>
        <w:t>Adi, Koesno</w:t>
      </w:r>
      <w:r w:rsidR="005F027A" w:rsidRPr="00C77837">
        <w:rPr>
          <w:rFonts w:ascii="Times New Roman" w:hAnsi="Times New Roman" w:cs="Times New Roman"/>
          <w:sz w:val="24"/>
          <w:szCs w:val="24"/>
        </w:rPr>
        <w:t xml:space="preserve">, </w:t>
      </w:r>
      <w:r w:rsidRPr="00C77837">
        <w:rPr>
          <w:rFonts w:ascii="Times New Roman" w:hAnsi="Times New Roman" w:cs="Times New Roman"/>
          <w:sz w:val="24"/>
          <w:szCs w:val="24"/>
          <w:lang w:val="en-US"/>
        </w:rPr>
        <w:t>(</w:t>
      </w:r>
      <w:r w:rsidR="005F027A" w:rsidRPr="00C77837">
        <w:rPr>
          <w:rFonts w:ascii="Times New Roman" w:hAnsi="Times New Roman" w:cs="Times New Roman"/>
          <w:sz w:val="24"/>
          <w:szCs w:val="24"/>
        </w:rPr>
        <w:t>2014</w:t>
      </w:r>
      <w:r w:rsidRPr="00C77837">
        <w:rPr>
          <w:rFonts w:ascii="Times New Roman" w:hAnsi="Times New Roman" w:cs="Times New Roman"/>
          <w:sz w:val="24"/>
          <w:szCs w:val="24"/>
          <w:lang w:val="en-US"/>
        </w:rPr>
        <w:t>)</w:t>
      </w:r>
      <w:r w:rsidR="005F027A" w:rsidRPr="00C77837">
        <w:rPr>
          <w:rFonts w:ascii="Times New Roman" w:hAnsi="Times New Roman" w:cs="Times New Roman"/>
          <w:sz w:val="24"/>
          <w:szCs w:val="24"/>
        </w:rPr>
        <w:t xml:space="preserve">, </w:t>
      </w:r>
      <w:r w:rsidR="005F027A" w:rsidRPr="00C77837">
        <w:rPr>
          <w:rFonts w:ascii="Times New Roman" w:hAnsi="Times New Roman" w:cs="Times New Roman"/>
          <w:i/>
          <w:sz w:val="24"/>
          <w:szCs w:val="24"/>
        </w:rPr>
        <w:t>Diversi Tindak Pidana Narkotika Anak</w:t>
      </w:r>
      <w:r w:rsidR="005F027A" w:rsidRPr="00C77837">
        <w:rPr>
          <w:rFonts w:ascii="Times New Roman" w:hAnsi="Times New Roman" w:cs="Times New Roman"/>
          <w:sz w:val="24"/>
          <w:szCs w:val="24"/>
        </w:rPr>
        <w:t>, Setara Press, Malang, hlm. 23</w:t>
      </w:r>
    </w:p>
    <w:p w:rsidR="005F027A" w:rsidRPr="00C77837" w:rsidRDefault="005F027A" w:rsidP="00C074CA">
      <w:pPr>
        <w:spacing w:after="0" w:line="360" w:lineRule="auto"/>
        <w:ind w:left="851" w:hanging="851"/>
        <w:rPr>
          <w:rFonts w:ascii="Times New Roman" w:hAnsi="Times New Roman" w:cs="Times New Roman"/>
          <w:sz w:val="24"/>
          <w:szCs w:val="24"/>
          <w:lang w:val="en-US"/>
        </w:rPr>
      </w:pPr>
      <w:r w:rsidRPr="00C77837">
        <w:rPr>
          <w:rFonts w:ascii="Times New Roman" w:hAnsi="Times New Roman" w:cs="Times New Roman"/>
          <w:sz w:val="24"/>
          <w:szCs w:val="24"/>
          <w:lang w:val="en-US"/>
        </w:rPr>
        <w:t xml:space="preserve">Nadeak, Wilson., (1978) </w:t>
      </w:r>
      <w:r w:rsidRPr="00C77837">
        <w:rPr>
          <w:rFonts w:ascii="Times New Roman" w:hAnsi="Times New Roman" w:cs="Times New Roman"/>
          <w:i/>
          <w:sz w:val="24"/>
          <w:szCs w:val="24"/>
          <w:lang w:val="en-US"/>
        </w:rPr>
        <w:t>Kor</w:t>
      </w:r>
      <w:r w:rsidR="00C074CA" w:rsidRPr="00C77837">
        <w:rPr>
          <w:rFonts w:ascii="Times New Roman" w:hAnsi="Times New Roman" w:cs="Times New Roman"/>
          <w:i/>
          <w:sz w:val="24"/>
          <w:szCs w:val="24"/>
          <w:lang w:val="en-US"/>
        </w:rPr>
        <w:t>ban Ganja dan Masalah Narkotika</w:t>
      </w:r>
      <w:r w:rsidR="00C074CA" w:rsidRPr="00C77837">
        <w:rPr>
          <w:rFonts w:ascii="Times New Roman" w:hAnsi="Times New Roman" w:cs="Times New Roman"/>
          <w:sz w:val="24"/>
          <w:szCs w:val="24"/>
          <w:lang w:val="en-US"/>
        </w:rPr>
        <w:t xml:space="preserve">, Bandung:Indonesia Publishing </w:t>
      </w:r>
      <w:r w:rsidRPr="00C77837">
        <w:rPr>
          <w:rFonts w:ascii="Times New Roman" w:hAnsi="Times New Roman" w:cs="Times New Roman"/>
          <w:sz w:val="24"/>
          <w:szCs w:val="24"/>
          <w:lang w:val="en-US"/>
        </w:rPr>
        <w:t>House</w:t>
      </w:r>
      <w:r w:rsidR="00C074CA" w:rsidRPr="00C77837">
        <w:rPr>
          <w:rFonts w:ascii="Times New Roman" w:hAnsi="Times New Roman" w:cs="Times New Roman"/>
          <w:sz w:val="24"/>
          <w:szCs w:val="24"/>
          <w:lang w:val="en-US"/>
        </w:rPr>
        <w:t>.</w:t>
      </w:r>
    </w:p>
    <w:p w:rsidR="00A7066E" w:rsidRPr="00C77837" w:rsidRDefault="005F027A" w:rsidP="006138DD">
      <w:pPr>
        <w:spacing w:after="0" w:line="360" w:lineRule="auto"/>
        <w:ind w:left="567" w:hanging="567"/>
        <w:rPr>
          <w:rFonts w:ascii="Times New Roman" w:hAnsi="Times New Roman" w:cs="Times New Roman"/>
          <w:sz w:val="24"/>
          <w:szCs w:val="24"/>
          <w:lang w:val="en-US"/>
        </w:rPr>
      </w:pPr>
      <w:r w:rsidRPr="00C77837">
        <w:rPr>
          <w:rFonts w:ascii="Times New Roman" w:hAnsi="Times New Roman" w:cs="Times New Roman"/>
          <w:sz w:val="24"/>
          <w:szCs w:val="24"/>
          <w:lang w:val="en-US"/>
        </w:rPr>
        <w:t xml:space="preserve">Marzuki, Peter M., (2010). </w:t>
      </w:r>
      <w:r w:rsidRPr="00C77837">
        <w:rPr>
          <w:rFonts w:ascii="Times New Roman" w:hAnsi="Times New Roman" w:cs="Times New Roman"/>
          <w:i/>
          <w:sz w:val="24"/>
          <w:szCs w:val="24"/>
          <w:lang w:val="en-US"/>
        </w:rPr>
        <w:t xml:space="preserve">Penelitian Hukum (Edisi Revisi). </w:t>
      </w:r>
      <w:r w:rsidRPr="00C77837">
        <w:rPr>
          <w:rFonts w:ascii="Times New Roman" w:hAnsi="Times New Roman" w:cs="Times New Roman"/>
          <w:sz w:val="24"/>
          <w:szCs w:val="24"/>
          <w:lang w:val="en-US"/>
        </w:rPr>
        <w:t>Jakarta: Kencana Prenada Media Grup</w:t>
      </w:r>
    </w:p>
    <w:p w:rsidR="006138DD" w:rsidRPr="00C77837" w:rsidRDefault="006138DD" w:rsidP="006138DD">
      <w:pPr>
        <w:spacing w:after="0" w:line="360" w:lineRule="auto"/>
        <w:ind w:left="567" w:hanging="567"/>
        <w:rPr>
          <w:rFonts w:ascii="Times New Roman" w:hAnsi="Times New Roman" w:cs="Times New Roman"/>
          <w:sz w:val="24"/>
          <w:szCs w:val="24"/>
          <w:lang w:val="en-US"/>
        </w:rPr>
      </w:pPr>
    </w:p>
    <w:p w:rsidR="00C074CA" w:rsidRPr="00C77837" w:rsidRDefault="00C074CA" w:rsidP="00C074CA">
      <w:pPr>
        <w:spacing w:after="0" w:line="360" w:lineRule="auto"/>
        <w:jc w:val="both"/>
        <w:rPr>
          <w:rFonts w:ascii="Times New Roman" w:hAnsi="Times New Roman" w:cs="Times New Roman"/>
          <w:b/>
          <w:sz w:val="24"/>
          <w:szCs w:val="24"/>
          <w:lang w:val="en-US"/>
        </w:rPr>
      </w:pPr>
      <w:r w:rsidRPr="00C77837">
        <w:rPr>
          <w:rFonts w:ascii="Times New Roman" w:hAnsi="Times New Roman" w:cs="Times New Roman"/>
          <w:b/>
          <w:sz w:val="24"/>
          <w:szCs w:val="24"/>
          <w:lang w:val="en-US"/>
        </w:rPr>
        <w:t>Jurnal</w:t>
      </w:r>
    </w:p>
    <w:p w:rsidR="00FE3BD3" w:rsidRPr="00C77837" w:rsidRDefault="00FE3BD3" w:rsidP="00C074CA">
      <w:pPr>
        <w:spacing w:after="0" w:line="360" w:lineRule="auto"/>
        <w:ind w:left="567" w:hanging="567"/>
        <w:jc w:val="both"/>
        <w:rPr>
          <w:rFonts w:ascii="Times New Roman" w:hAnsi="Times New Roman" w:cs="Times New Roman"/>
          <w:sz w:val="24"/>
          <w:szCs w:val="24"/>
          <w:lang w:val="en-US"/>
        </w:rPr>
      </w:pPr>
      <w:r w:rsidRPr="00C77837">
        <w:rPr>
          <w:rFonts w:ascii="Times New Roman" w:hAnsi="Times New Roman" w:cs="Times New Roman"/>
          <w:sz w:val="24"/>
          <w:szCs w:val="24"/>
        </w:rPr>
        <w:t xml:space="preserve">I Gede Artha dan I Wayan Wiryawan, </w:t>
      </w:r>
      <w:r w:rsidRPr="00C77837">
        <w:rPr>
          <w:rFonts w:ascii="Times New Roman" w:hAnsi="Times New Roman" w:cs="Times New Roman"/>
          <w:i/>
          <w:sz w:val="24"/>
          <w:szCs w:val="24"/>
        </w:rPr>
        <w:t>Pengendalian Peredaran Gelap Narkotika Oleh Narapidana Dari Dalam Lembaga Pemasyarakatan (LAPAS)</w:t>
      </w:r>
      <w:r w:rsidRPr="00C77837">
        <w:rPr>
          <w:rFonts w:ascii="Times New Roman" w:hAnsi="Times New Roman" w:cs="Times New Roman"/>
          <w:sz w:val="24"/>
          <w:szCs w:val="24"/>
        </w:rPr>
        <w:t>, Jurnal Magi</w:t>
      </w:r>
      <w:r w:rsidR="00A7066E" w:rsidRPr="00C77837">
        <w:rPr>
          <w:rFonts w:ascii="Times New Roman" w:hAnsi="Times New Roman" w:cs="Times New Roman"/>
          <w:sz w:val="24"/>
          <w:szCs w:val="24"/>
        </w:rPr>
        <w:t>ster Hukum Udayana, No. 3, Vol.</w:t>
      </w:r>
      <w:r w:rsidRPr="00C77837">
        <w:rPr>
          <w:rFonts w:ascii="Times New Roman" w:hAnsi="Times New Roman" w:cs="Times New Roman"/>
          <w:sz w:val="24"/>
          <w:szCs w:val="24"/>
        </w:rPr>
        <w:t>4, Edisi September 2015, http://ojs. unud.ac.id/index.php/jmhu/article/v</w:t>
      </w:r>
      <w:r w:rsidR="00A7066E" w:rsidRPr="00C77837">
        <w:rPr>
          <w:rFonts w:ascii="Times New Roman" w:hAnsi="Times New Roman" w:cs="Times New Roman"/>
          <w:sz w:val="24"/>
          <w:szCs w:val="24"/>
        </w:rPr>
        <w:t xml:space="preserve">iew/ 18065,diakses </w:t>
      </w:r>
      <w:r w:rsidRPr="00C77837">
        <w:rPr>
          <w:rFonts w:ascii="Times New Roman" w:hAnsi="Times New Roman" w:cs="Times New Roman"/>
          <w:sz w:val="24"/>
          <w:szCs w:val="24"/>
        </w:rPr>
        <w:t>tanggal 29</w:t>
      </w:r>
      <w:r w:rsidRPr="00C77837">
        <w:rPr>
          <w:sz w:val="24"/>
          <w:szCs w:val="24"/>
        </w:rPr>
        <w:t xml:space="preserve"> Desember</w:t>
      </w:r>
      <w:r w:rsidRPr="00C77837">
        <w:rPr>
          <w:sz w:val="24"/>
          <w:szCs w:val="24"/>
          <w:lang w:val="en-US"/>
        </w:rPr>
        <w:t xml:space="preserve"> </w:t>
      </w:r>
      <w:r w:rsidRPr="00C77837">
        <w:rPr>
          <w:rFonts w:ascii="Times New Roman" w:hAnsi="Times New Roman" w:cs="Times New Roman"/>
          <w:sz w:val="24"/>
          <w:szCs w:val="24"/>
          <w:lang w:val="en-US"/>
        </w:rPr>
        <w:t>2016. Diakses</w:t>
      </w:r>
      <w:r w:rsidR="00A7066E" w:rsidRPr="00C77837">
        <w:rPr>
          <w:rFonts w:ascii="Times New Roman" w:hAnsi="Times New Roman" w:cs="Times New Roman"/>
          <w:sz w:val="24"/>
          <w:szCs w:val="24"/>
          <w:lang w:val="en-US"/>
        </w:rPr>
        <w:t xml:space="preserve"> </w:t>
      </w:r>
      <w:r w:rsidRPr="00C77837">
        <w:rPr>
          <w:sz w:val="24"/>
          <w:szCs w:val="24"/>
        </w:rPr>
        <w:t>https://ojs.unud.ac.id/index.php/jmhu/article/view/18065/11732</w:t>
      </w:r>
      <w:r w:rsidR="00A7066E" w:rsidRPr="00C77837">
        <w:rPr>
          <w:rFonts w:ascii="Times New Roman" w:hAnsi="Times New Roman" w:cs="Times New Roman"/>
          <w:sz w:val="24"/>
          <w:szCs w:val="24"/>
          <w:lang w:val="en-US"/>
        </w:rPr>
        <w:t xml:space="preserve">. Pada Kamis, 2 Desember </w:t>
      </w:r>
      <w:r w:rsidRPr="00C77837">
        <w:rPr>
          <w:rFonts w:ascii="Times New Roman" w:hAnsi="Times New Roman" w:cs="Times New Roman"/>
          <w:sz w:val="24"/>
          <w:szCs w:val="24"/>
          <w:lang w:val="en-US"/>
        </w:rPr>
        <w:t>2021. Pukul 22:49 WIB.</w:t>
      </w:r>
    </w:p>
    <w:p w:rsidR="002A5525" w:rsidRPr="00C77837" w:rsidRDefault="002A5525" w:rsidP="00A7066E">
      <w:pPr>
        <w:pStyle w:val="FootnoteText"/>
        <w:spacing w:line="360" w:lineRule="auto"/>
        <w:ind w:left="567" w:hanging="567"/>
        <w:rPr>
          <w:rFonts w:ascii="Times New Roman" w:hAnsi="Times New Roman" w:cs="Times New Roman"/>
          <w:sz w:val="24"/>
          <w:szCs w:val="24"/>
          <w:lang w:val="en-US"/>
        </w:rPr>
      </w:pPr>
      <w:r w:rsidRPr="00C77837">
        <w:rPr>
          <w:rFonts w:ascii="Times New Roman" w:hAnsi="Times New Roman" w:cs="Times New Roman"/>
          <w:sz w:val="24"/>
          <w:szCs w:val="24"/>
          <w:lang w:val="en-US"/>
        </w:rPr>
        <w:t xml:space="preserve">Arifai, 2020, </w:t>
      </w:r>
      <w:r w:rsidR="00731A88" w:rsidRPr="00C77837">
        <w:rPr>
          <w:rFonts w:ascii="Times New Roman" w:hAnsi="Times New Roman" w:cs="Times New Roman"/>
          <w:sz w:val="24"/>
          <w:szCs w:val="24"/>
          <w:lang w:val="en-US"/>
        </w:rPr>
        <w:t xml:space="preserve">Menalar Keadilan Restoratif Dalam Perkara Tindak Pidana Narkotika Dengan Terdakwa Anak, </w:t>
      </w:r>
      <w:r w:rsidRPr="00C77837">
        <w:rPr>
          <w:rFonts w:ascii="Times New Roman" w:hAnsi="Times New Roman" w:cs="Times New Roman"/>
          <w:i/>
          <w:sz w:val="24"/>
          <w:szCs w:val="24"/>
        </w:rPr>
        <w:t>Jurnal Yudisial</w:t>
      </w:r>
      <w:r w:rsidRPr="00C77837">
        <w:rPr>
          <w:rFonts w:ascii="Times New Roman" w:hAnsi="Times New Roman" w:cs="Times New Roman"/>
          <w:sz w:val="24"/>
          <w:szCs w:val="24"/>
        </w:rPr>
        <w:t xml:space="preserve"> Vol. 13 No. 3 Desember 2020: 373 – 390</w:t>
      </w:r>
      <w:r w:rsidRPr="00C77837">
        <w:rPr>
          <w:rFonts w:ascii="Times New Roman" w:hAnsi="Times New Roman" w:cs="Times New Roman"/>
          <w:sz w:val="24"/>
          <w:szCs w:val="24"/>
          <w:lang w:val="en-US"/>
        </w:rPr>
        <w:t>, Diakses Pada tanggal 23 November 2021, Pukul 09:00 WIB.</w:t>
      </w:r>
    </w:p>
    <w:p w:rsidR="00FE3BD3" w:rsidRPr="00C77837" w:rsidRDefault="00731A88" w:rsidP="00A7066E">
      <w:pPr>
        <w:spacing w:after="0" w:line="360" w:lineRule="auto"/>
        <w:ind w:left="567" w:hanging="567"/>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 xml:space="preserve">Ohoiwutun, Y. A. Triana (2015). Kesaksian Ahli Jiwa dalam Pertanggungjawaban Pidana Penganiyaan Berat. </w:t>
      </w:r>
      <w:r w:rsidRPr="00C77837">
        <w:rPr>
          <w:rFonts w:ascii="Times New Roman" w:hAnsi="Times New Roman" w:cs="Times New Roman"/>
          <w:i/>
          <w:sz w:val="24"/>
          <w:szCs w:val="24"/>
          <w:lang w:val="en-US"/>
        </w:rPr>
        <w:t>Jurnal Yudisial</w:t>
      </w:r>
      <w:r w:rsidR="00CF5C72" w:rsidRPr="00C77837">
        <w:rPr>
          <w:rFonts w:ascii="Times New Roman" w:hAnsi="Times New Roman" w:cs="Times New Roman"/>
          <w:i/>
          <w:sz w:val="24"/>
          <w:szCs w:val="24"/>
          <w:lang w:val="en-US"/>
        </w:rPr>
        <w:t>,</w:t>
      </w:r>
      <w:r w:rsidRPr="00C77837">
        <w:rPr>
          <w:rFonts w:ascii="Times New Roman" w:hAnsi="Times New Roman" w:cs="Times New Roman"/>
          <w:sz w:val="24"/>
          <w:szCs w:val="24"/>
          <w:lang w:val="en-US"/>
        </w:rPr>
        <w:t xml:space="preserve"> 8 (1)</w:t>
      </w:r>
      <w:r w:rsidR="00CF5C72" w:rsidRPr="00C77837">
        <w:rPr>
          <w:rFonts w:ascii="Times New Roman" w:hAnsi="Times New Roman" w:cs="Times New Roman"/>
          <w:sz w:val="24"/>
          <w:szCs w:val="24"/>
          <w:lang w:val="en-US"/>
        </w:rPr>
        <w:t>.</w:t>
      </w:r>
    </w:p>
    <w:p w:rsidR="00975400" w:rsidRPr="00C77837" w:rsidRDefault="00FE3BD3" w:rsidP="00A7066E">
      <w:pPr>
        <w:spacing w:after="0" w:line="360" w:lineRule="auto"/>
        <w:ind w:left="567" w:hanging="567"/>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Nofitasari (2016), Jurnal Pembangunan Hukum Indonesia,  Volume 3, Nomor 1, Tahun 2021, hlm 96-108, Diakses tanggal 22 November 2021 jam 20:00 WIB.</w:t>
      </w:r>
    </w:p>
    <w:p w:rsidR="00975400" w:rsidRPr="00C77837" w:rsidRDefault="00975400" w:rsidP="00A7066E">
      <w:pPr>
        <w:pStyle w:val="ListParagraph"/>
        <w:spacing w:after="0" w:line="360" w:lineRule="auto"/>
        <w:ind w:left="567" w:hanging="567"/>
        <w:jc w:val="both"/>
        <w:rPr>
          <w:rFonts w:ascii="Times New Roman" w:hAnsi="Times New Roman" w:cs="Times New Roman"/>
          <w:sz w:val="24"/>
          <w:szCs w:val="24"/>
          <w:lang w:val="en-US"/>
        </w:rPr>
      </w:pPr>
      <w:r w:rsidRPr="00C77837">
        <w:rPr>
          <w:rFonts w:ascii="Times New Roman" w:hAnsi="Times New Roman" w:cs="Times New Roman"/>
          <w:b/>
          <w:sz w:val="24"/>
          <w:szCs w:val="24"/>
          <w:lang w:val="en-US"/>
        </w:rPr>
        <w:fldChar w:fldCharType="begin"/>
      </w:r>
      <w:r w:rsidRPr="00C77837">
        <w:rPr>
          <w:rFonts w:ascii="Times New Roman" w:hAnsi="Times New Roman" w:cs="Times New Roman"/>
          <w:b/>
          <w:sz w:val="24"/>
          <w:szCs w:val="24"/>
          <w:lang w:val="en-US"/>
        </w:rPr>
        <w:instrText xml:space="preserve"> ADDIN ZOTERO_ITEM CSL_CITATION {"citationID":"uzqoiguz","properties":{"unsorted":true,"formattedCitation":"(Novitasari &amp; Rochaeti, 2021)","plainCitation":"(Novitasari &amp; Rochaeti, 2021)","noteIndex":0},"citationItems":[{"id":105,"uris":["http://zotero.org/users/local/azzzUWOG/items/5VPJ5HDD"],"uri":["http://zotero.org/users/local/azzzUWOG/items/5VPJ5HDD"],"itemData":{"id":105,"type":"article-journal","abstract":"The abuse and distribution of Narcotics has spread to the point where all circles are victims. The purpose of this study is \"to analyze the factors that influence children to become narcotics abuse offenders in the Semarang area, to find out, explain and analyze the enforcement of rules against offenders of narcotics abuse by children. The method used in this study is normative juridical research. The approach method used in the preparation of this writing is normative juridical research and also uses deductive thinking methods. The results of the research show that the factors that influence children to become perpetrators of narcotics abuse are legal substance, legal structure, facilities, legal culture and society. The most influential factor is the child's own internal. Law enforcement against perpetrators of criminal acts of narcotics abuse by children has been effective. The role of parents is to educate children properly so that they are not easily influenced by doing things that violate the law. Especially for judges to do diversion against children who commit crimes so that it has a good impact on the psychology of children who are dealing with the law.","language":"id","page":"13","source":"Zotero","title":"Proses Penegakan Hukum Terhadap Tindak Pidana Penyalahgunaan Narkotika Yang Dilakukan Oleh Anak","volume":"3","author":[{"family":"Novitasari","given":"Novi"},{"family":"Rochaeti","given":"Nur"}],"issued":{"date-parts":[["2021"]]}}}],"schema":"https://github.com/citation-style-language/schema/raw/master/csl-citation.json"} </w:instrText>
      </w:r>
      <w:r w:rsidRPr="00C77837">
        <w:rPr>
          <w:rFonts w:ascii="Times New Roman" w:hAnsi="Times New Roman" w:cs="Times New Roman"/>
          <w:b/>
          <w:sz w:val="24"/>
          <w:szCs w:val="24"/>
          <w:lang w:val="en-US"/>
        </w:rPr>
        <w:fldChar w:fldCharType="separate"/>
      </w:r>
      <w:r w:rsidRPr="00C77837">
        <w:rPr>
          <w:rFonts w:ascii="Times New Roman" w:hAnsi="Times New Roman" w:cs="Times New Roman"/>
          <w:sz w:val="24"/>
          <w:szCs w:val="24"/>
        </w:rPr>
        <w:t>(Novitasari &amp; Rochaeti, 2021)</w:t>
      </w:r>
      <w:r w:rsidRPr="00C77837">
        <w:rPr>
          <w:rFonts w:ascii="Times New Roman" w:hAnsi="Times New Roman" w:cs="Times New Roman"/>
          <w:b/>
          <w:sz w:val="24"/>
          <w:szCs w:val="24"/>
          <w:lang w:val="en-US"/>
        </w:rPr>
        <w:fldChar w:fldCharType="end"/>
      </w:r>
      <w:r w:rsidRPr="00C77837">
        <w:rPr>
          <w:rFonts w:ascii="Times New Roman" w:hAnsi="Times New Roman" w:cs="Times New Roman"/>
          <w:b/>
          <w:sz w:val="24"/>
          <w:szCs w:val="24"/>
          <w:lang w:val="en-US"/>
        </w:rPr>
        <w:t xml:space="preserve"> </w:t>
      </w:r>
      <w:r w:rsidRPr="00C77837">
        <w:rPr>
          <w:rFonts w:ascii="Times New Roman" w:hAnsi="Times New Roman" w:cs="Times New Roman"/>
          <w:sz w:val="24"/>
          <w:szCs w:val="24"/>
          <w:lang w:val="en-US"/>
        </w:rPr>
        <w:t>Proses Penegakan Hukum Terhadap Tindak Pidana Penyalahgunaan Narkotika Yang Dilakukan Oleh Anak.</w:t>
      </w:r>
    </w:p>
    <w:p w:rsidR="00975400" w:rsidRPr="00C77837" w:rsidRDefault="0029048A" w:rsidP="00A7066E">
      <w:pPr>
        <w:pStyle w:val="ListParagraph"/>
        <w:spacing w:after="0" w:line="360" w:lineRule="auto"/>
        <w:ind w:left="567" w:hanging="425"/>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Fani Nova Silvana,  Tindakan Hukum Terhadap Kurir Narkoba Dilakukan Anak Dibawah Umur Berdasarkan Undang-Undang Narkotika.</w:t>
      </w:r>
    </w:p>
    <w:p w:rsidR="00FE3BD3" w:rsidRPr="00C77837" w:rsidRDefault="00FE3BD3" w:rsidP="00FE3BD3">
      <w:pPr>
        <w:pStyle w:val="FootnoteText"/>
        <w:rPr>
          <w:rFonts w:ascii="Times New Roman" w:hAnsi="Times New Roman" w:cs="Times New Roman"/>
          <w:sz w:val="24"/>
          <w:szCs w:val="24"/>
        </w:rPr>
      </w:pPr>
      <w:r w:rsidRPr="00C77837">
        <w:rPr>
          <w:rFonts w:ascii="Times New Roman" w:hAnsi="Times New Roman" w:cs="Times New Roman"/>
          <w:sz w:val="24"/>
          <w:szCs w:val="24"/>
        </w:rPr>
        <w:t>Romli Atmasasmita, Problema Kenakalan Anak-Anak Remaja (Bandung: Armico, 1983).</w:t>
      </w:r>
    </w:p>
    <w:p w:rsidR="00FE3BD3" w:rsidRPr="00C77837" w:rsidRDefault="00FE3BD3" w:rsidP="00A7066E">
      <w:pPr>
        <w:pStyle w:val="FootnoteText"/>
        <w:ind w:left="426"/>
        <w:rPr>
          <w:rFonts w:ascii="Times New Roman" w:hAnsi="Times New Roman" w:cs="Times New Roman"/>
          <w:sz w:val="24"/>
          <w:szCs w:val="24"/>
        </w:rPr>
      </w:pPr>
      <w:r w:rsidRPr="00C77837">
        <w:rPr>
          <w:rFonts w:ascii="Times New Roman" w:hAnsi="Times New Roman" w:cs="Times New Roman"/>
          <w:sz w:val="24"/>
          <w:szCs w:val="24"/>
        </w:rPr>
        <w:t xml:space="preserve">Hlm. 40. </w:t>
      </w:r>
      <w:hyperlink r:id="rId10" w:history="1">
        <w:r w:rsidRPr="00C77837">
          <w:rPr>
            <w:rStyle w:val="Hyperlink"/>
            <w:rFonts w:ascii="Times New Roman" w:hAnsi="Times New Roman" w:cs="Times New Roman"/>
            <w:sz w:val="24"/>
            <w:szCs w:val="24"/>
          </w:rPr>
          <w:t>https://www.jurnalhukumdanperadilan.org/index.php/jurnalhukumperadilan/article/view/25/16</w:t>
        </w:r>
      </w:hyperlink>
      <w:r w:rsidRPr="00C77837">
        <w:rPr>
          <w:rFonts w:ascii="Times New Roman" w:hAnsi="Times New Roman" w:cs="Times New Roman"/>
          <w:sz w:val="24"/>
          <w:szCs w:val="24"/>
        </w:rPr>
        <w:t>. Diakses Pada Selasa, 14 Desember 2021. Pukul 09:10 WIB.</w:t>
      </w:r>
    </w:p>
    <w:p w:rsidR="005F027A" w:rsidRPr="00C77837" w:rsidRDefault="005F027A" w:rsidP="00A7066E">
      <w:pPr>
        <w:spacing w:after="0" w:line="360" w:lineRule="auto"/>
        <w:jc w:val="both"/>
        <w:rPr>
          <w:rFonts w:ascii="Times New Roman" w:hAnsi="Times New Roman" w:cs="Times New Roman"/>
          <w:b/>
          <w:sz w:val="24"/>
          <w:szCs w:val="24"/>
          <w:lang w:val="en-US"/>
        </w:rPr>
      </w:pPr>
    </w:p>
    <w:p w:rsidR="00A7066E" w:rsidRPr="00C77837" w:rsidRDefault="00991AFF" w:rsidP="00A7066E">
      <w:pPr>
        <w:spacing w:after="0" w:line="360" w:lineRule="auto"/>
        <w:ind w:left="426" w:hanging="426"/>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Nofitasari (2016), Jurnal Pembangunan Hukum Indonesia,  Volume 3, Nomor 1, Tahun 2021, hlm 96-108, Diakses tanggal 22 November 2021 jam 20:00 WIB</w:t>
      </w:r>
      <w:r w:rsidR="00A7066E" w:rsidRPr="00C77837">
        <w:rPr>
          <w:rFonts w:ascii="Times New Roman" w:hAnsi="Times New Roman" w:cs="Times New Roman"/>
          <w:sz w:val="24"/>
          <w:szCs w:val="24"/>
          <w:lang w:val="en-US"/>
        </w:rPr>
        <w:t>.</w:t>
      </w:r>
    </w:p>
    <w:p w:rsidR="00F675CE" w:rsidRPr="00C77837" w:rsidRDefault="00F675CE" w:rsidP="00A7066E">
      <w:pPr>
        <w:spacing w:after="0" w:line="360" w:lineRule="auto"/>
        <w:ind w:left="426" w:hanging="426"/>
        <w:jc w:val="both"/>
        <w:rPr>
          <w:rFonts w:ascii="Times New Roman" w:hAnsi="Times New Roman" w:cs="Times New Roman"/>
          <w:sz w:val="24"/>
          <w:szCs w:val="24"/>
          <w:lang w:val="en-US"/>
        </w:rPr>
      </w:pPr>
      <w:r w:rsidRPr="00C77837">
        <w:rPr>
          <w:rFonts w:ascii="Times New Roman" w:hAnsi="Times New Roman" w:cs="Times New Roman"/>
          <w:sz w:val="24"/>
          <w:szCs w:val="24"/>
        </w:rPr>
        <w:t xml:space="preserve">I Made Wahyu Chandra Satriana, 2013, Kebijakan Formulasi Keadilan Restoratif Dalam Sistem Peradilan Pidana Anak, Jurnal Magister Hukum Udayana,No. 3, Vol. 3, Edisi Juli </w:t>
      </w:r>
      <w:r w:rsidRPr="00C77837">
        <w:rPr>
          <w:rFonts w:ascii="Times New Roman" w:hAnsi="Times New Roman" w:cs="Times New Roman"/>
          <w:sz w:val="24"/>
          <w:szCs w:val="24"/>
        </w:rPr>
        <w:lastRenderedPageBreak/>
        <w:t>2013, http://ojs.unud. ac.id/index.php/jmhu/article/view/7309. diakses tanggal 29 Desember 2016.</w:t>
      </w:r>
      <w:r w:rsidRPr="00C77837">
        <w:rPr>
          <w:rFonts w:ascii="Times New Roman" w:hAnsi="Times New Roman" w:cs="Times New Roman"/>
          <w:sz w:val="24"/>
          <w:szCs w:val="24"/>
          <w:lang w:val="en-US"/>
        </w:rPr>
        <w:t xml:space="preserve"> Diakses Pada Kamis 2 Desember 2021. Pukul 22:28 WIB.</w:t>
      </w:r>
    </w:p>
    <w:p w:rsidR="005F027A" w:rsidRPr="00C77837" w:rsidRDefault="005F027A" w:rsidP="00CD762A">
      <w:pPr>
        <w:pStyle w:val="ListParagraph"/>
        <w:spacing w:after="0" w:line="360" w:lineRule="auto"/>
        <w:ind w:left="1440"/>
        <w:jc w:val="both"/>
        <w:rPr>
          <w:rFonts w:ascii="Times New Roman" w:hAnsi="Times New Roman" w:cs="Times New Roman"/>
          <w:sz w:val="24"/>
          <w:szCs w:val="24"/>
          <w:lang w:val="en-US"/>
        </w:rPr>
      </w:pPr>
    </w:p>
    <w:p w:rsidR="00A7066E" w:rsidRPr="00C77837" w:rsidRDefault="00CF5C72" w:rsidP="001835CB">
      <w:pPr>
        <w:spacing w:after="0" w:line="360" w:lineRule="auto"/>
        <w:ind w:left="426"/>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 xml:space="preserve">Pradityo, Randi (2016), Restorative Justice Dalam Sistem Peradilan Pidana Anak, </w:t>
      </w:r>
      <w:r w:rsidRPr="00C77837">
        <w:rPr>
          <w:rFonts w:ascii="Times New Roman" w:hAnsi="Times New Roman" w:cs="Times New Roman"/>
          <w:i/>
          <w:sz w:val="24"/>
          <w:szCs w:val="24"/>
          <w:lang w:val="en-US"/>
        </w:rPr>
        <w:t xml:space="preserve">Jurnal Hukum dan Peradilan, </w:t>
      </w:r>
      <w:r w:rsidRPr="00C77837">
        <w:rPr>
          <w:rFonts w:ascii="Times New Roman" w:hAnsi="Times New Roman" w:cs="Times New Roman"/>
          <w:sz w:val="24"/>
          <w:szCs w:val="24"/>
          <w:lang w:val="en-US"/>
        </w:rPr>
        <w:t>5 (3)</w:t>
      </w:r>
      <w:r w:rsidR="00C074CA" w:rsidRPr="00C77837">
        <w:rPr>
          <w:rFonts w:ascii="Times New Roman" w:hAnsi="Times New Roman" w:cs="Times New Roman"/>
          <w:sz w:val="24"/>
          <w:szCs w:val="24"/>
          <w:lang w:val="en-US"/>
        </w:rPr>
        <w:t>.</w:t>
      </w:r>
      <w:r w:rsidR="00A7066E" w:rsidRPr="00C77837">
        <w:rPr>
          <w:rFonts w:ascii="Times New Roman" w:hAnsi="Times New Roman" w:cs="Times New Roman"/>
          <w:sz w:val="24"/>
          <w:szCs w:val="24"/>
          <w:lang w:val="en-US"/>
        </w:rPr>
        <w:t xml:space="preserve"> </w:t>
      </w:r>
    </w:p>
    <w:p w:rsidR="00A7066E" w:rsidRDefault="001835CB" w:rsidP="001835CB">
      <w:pPr>
        <w:spacing w:after="0" w:line="360" w:lineRule="auto"/>
        <w:ind w:left="426"/>
        <w:jc w:val="both"/>
        <w:rPr>
          <w:sz w:val="24"/>
          <w:szCs w:val="24"/>
        </w:rPr>
      </w:pPr>
      <w:hyperlink r:id="rId11" w:history="1">
        <w:r w:rsidRPr="00D439E2">
          <w:rPr>
            <w:rStyle w:val="Hyperlink"/>
            <w:sz w:val="24"/>
            <w:szCs w:val="24"/>
          </w:rPr>
          <w:t>https://www.jurnalhukumdanperadilan.org/index.php/jurnalhukumperadilan/article/view/25/16</w:t>
        </w:r>
      </w:hyperlink>
      <w:r w:rsidR="00F675CE" w:rsidRPr="00C77837">
        <w:rPr>
          <w:sz w:val="24"/>
          <w:szCs w:val="24"/>
        </w:rPr>
        <w:t>. Diakses Pada Selasa, 14 Desember 2021. Pukul 09:10 WIB.</w:t>
      </w:r>
    </w:p>
    <w:p w:rsidR="001835CB" w:rsidRPr="00C77837" w:rsidRDefault="001835CB" w:rsidP="001835CB">
      <w:pPr>
        <w:spacing w:after="0" w:line="360" w:lineRule="auto"/>
        <w:ind w:left="426"/>
        <w:jc w:val="both"/>
        <w:rPr>
          <w:sz w:val="24"/>
          <w:szCs w:val="24"/>
        </w:rPr>
      </w:pPr>
    </w:p>
    <w:p w:rsidR="00A7066E" w:rsidRPr="00C77837" w:rsidRDefault="00A7066E" w:rsidP="00F77E84">
      <w:pPr>
        <w:spacing w:after="0" w:line="360" w:lineRule="auto"/>
        <w:jc w:val="both"/>
        <w:rPr>
          <w:rFonts w:ascii="Times New Roman" w:hAnsi="Times New Roman" w:cs="Times New Roman"/>
          <w:b/>
          <w:sz w:val="24"/>
          <w:szCs w:val="24"/>
          <w:lang w:val="en-US"/>
        </w:rPr>
      </w:pPr>
      <w:r w:rsidRPr="00C77837">
        <w:rPr>
          <w:rFonts w:ascii="Times New Roman" w:hAnsi="Times New Roman" w:cs="Times New Roman"/>
          <w:b/>
          <w:sz w:val="24"/>
          <w:szCs w:val="24"/>
          <w:lang w:val="en-US"/>
        </w:rPr>
        <w:t>Internet</w:t>
      </w:r>
    </w:p>
    <w:p w:rsidR="00F77E84" w:rsidRPr="00C77837" w:rsidRDefault="00F77E84" w:rsidP="00A7066E">
      <w:pPr>
        <w:spacing w:after="0" w:line="360" w:lineRule="auto"/>
        <w:ind w:left="426" w:hanging="426"/>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Direktorat Putusan Mahkamah Agung, PN Mre, Putusan N</w:t>
      </w:r>
      <w:r w:rsidR="001835CB">
        <w:rPr>
          <w:rFonts w:ascii="Times New Roman" w:hAnsi="Times New Roman" w:cs="Times New Roman"/>
          <w:sz w:val="24"/>
          <w:szCs w:val="24"/>
          <w:lang w:val="en-US"/>
        </w:rPr>
        <w:t>o : Nomor : 28/Pid.Sus-Anak/2020</w:t>
      </w:r>
      <w:r w:rsidRPr="00C77837">
        <w:rPr>
          <w:rFonts w:ascii="Times New Roman" w:hAnsi="Times New Roman" w:cs="Times New Roman"/>
          <w:sz w:val="24"/>
          <w:szCs w:val="24"/>
          <w:lang w:val="en-US"/>
        </w:rPr>
        <w:t>/PN.Mre, Diakses Pada Tanggal 10 Desember 2021, Pukul 12:00 WIB.</w:t>
      </w:r>
    </w:p>
    <w:p w:rsidR="00A7066E" w:rsidRPr="00C77837" w:rsidRDefault="00A7066E" w:rsidP="00F77E84">
      <w:pPr>
        <w:spacing w:after="0" w:line="360" w:lineRule="auto"/>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BNN.go.id</w:t>
      </w:r>
    </w:p>
    <w:p w:rsidR="006138DD" w:rsidRPr="00C77837" w:rsidRDefault="006138DD" w:rsidP="006138DD">
      <w:pPr>
        <w:spacing w:after="0" w:line="360" w:lineRule="auto"/>
        <w:ind w:left="426" w:hanging="426"/>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Kominfo.Jatimprov.go.id, Sebanyak 57 Persen Remaja Coba  Pakai Narkoba, Umum, 8 Juni 2021, 05:19:54 PM, Diakses Pada tanggal 23 November 2021 Pukul 11:02 WIB</w:t>
      </w:r>
    </w:p>
    <w:p w:rsidR="006138DD" w:rsidRPr="00C77837" w:rsidRDefault="006138DD" w:rsidP="00F77E84">
      <w:pPr>
        <w:spacing w:after="0" w:line="360" w:lineRule="auto"/>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Undang-undang Nomor 35 Tahun 2009 Tentang Narkotika</w:t>
      </w:r>
    </w:p>
    <w:p w:rsidR="006138DD" w:rsidRPr="00C77837" w:rsidRDefault="006138DD" w:rsidP="00F77E84">
      <w:pPr>
        <w:spacing w:after="0" w:line="360" w:lineRule="auto"/>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Undang-undang Nomor 11 Tahun 2012 Tentan Sistem Peradilan Pidana Anak</w:t>
      </w:r>
    </w:p>
    <w:p w:rsidR="006138DD" w:rsidRPr="00C77837" w:rsidRDefault="006138DD" w:rsidP="00F77E84">
      <w:pPr>
        <w:spacing w:after="0" w:line="360" w:lineRule="auto"/>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Undang-undang Nomor 35 Tahun 2014 Tentang Perlidungan Anak</w:t>
      </w:r>
    </w:p>
    <w:p w:rsidR="006138DD" w:rsidRPr="00C77837" w:rsidRDefault="006138DD" w:rsidP="00F77E84">
      <w:pPr>
        <w:spacing w:after="0" w:line="360" w:lineRule="auto"/>
        <w:jc w:val="both"/>
        <w:rPr>
          <w:rFonts w:ascii="Times New Roman" w:hAnsi="Times New Roman" w:cs="Times New Roman"/>
          <w:sz w:val="24"/>
          <w:szCs w:val="24"/>
          <w:lang w:val="en-US"/>
        </w:rPr>
      </w:pPr>
      <w:r w:rsidRPr="00C77837">
        <w:rPr>
          <w:rFonts w:ascii="Times New Roman" w:hAnsi="Times New Roman" w:cs="Times New Roman"/>
          <w:sz w:val="24"/>
          <w:szCs w:val="24"/>
          <w:lang w:val="en-US"/>
        </w:rPr>
        <w:t>KUHP</w:t>
      </w:r>
    </w:p>
    <w:p w:rsidR="006138DD" w:rsidRPr="00C77837" w:rsidRDefault="006138DD" w:rsidP="00F77E84">
      <w:pPr>
        <w:spacing w:after="0" w:line="360" w:lineRule="auto"/>
        <w:jc w:val="both"/>
        <w:rPr>
          <w:rFonts w:ascii="Times New Roman" w:hAnsi="Times New Roman" w:cs="Times New Roman"/>
          <w:sz w:val="24"/>
          <w:szCs w:val="24"/>
          <w:lang w:val="en-US"/>
        </w:rPr>
      </w:pPr>
    </w:p>
    <w:p w:rsidR="00A7066E" w:rsidRPr="00C77837" w:rsidRDefault="00A7066E" w:rsidP="00F77E84">
      <w:pPr>
        <w:spacing w:after="0" w:line="360" w:lineRule="auto"/>
        <w:jc w:val="both"/>
        <w:rPr>
          <w:rFonts w:ascii="Times New Roman" w:hAnsi="Times New Roman" w:cs="Times New Roman"/>
          <w:sz w:val="24"/>
          <w:szCs w:val="24"/>
          <w:lang w:val="en-US"/>
        </w:rPr>
      </w:pPr>
    </w:p>
    <w:p w:rsidR="00A7066E" w:rsidRPr="00C77837" w:rsidRDefault="00A7066E" w:rsidP="00F77E84">
      <w:pPr>
        <w:spacing w:after="0" w:line="360" w:lineRule="auto"/>
        <w:jc w:val="both"/>
        <w:rPr>
          <w:rFonts w:ascii="Times New Roman" w:hAnsi="Times New Roman" w:cs="Times New Roman"/>
          <w:sz w:val="24"/>
          <w:szCs w:val="24"/>
          <w:lang w:val="en-US"/>
        </w:rPr>
      </w:pPr>
    </w:p>
    <w:p w:rsidR="00C074CA" w:rsidRPr="00C77837" w:rsidRDefault="00C074CA" w:rsidP="00F77E84">
      <w:pPr>
        <w:spacing w:after="0" w:line="360" w:lineRule="auto"/>
        <w:jc w:val="both"/>
        <w:rPr>
          <w:rFonts w:ascii="Times New Roman" w:hAnsi="Times New Roman" w:cs="Times New Roman"/>
          <w:b/>
          <w:sz w:val="24"/>
          <w:szCs w:val="24"/>
          <w:lang w:val="en-US"/>
        </w:rPr>
      </w:pPr>
    </w:p>
    <w:sectPr w:rsidR="00C074CA" w:rsidRPr="00C7783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27" w:rsidRDefault="00455F27" w:rsidP="00332332">
      <w:pPr>
        <w:spacing w:after="0" w:line="240" w:lineRule="auto"/>
      </w:pPr>
      <w:r>
        <w:separator/>
      </w:r>
    </w:p>
  </w:endnote>
  <w:endnote w:type="continuationSeparator" w:id="0">
    <w:p w:rsidR="00455F27" w:rsidRDefault="00455F27" w:rsidP="0033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alic">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735385"/>
      <w:docPartObj>
        <w:docPartGallery w:val="Page Numbers (Bottom of Page)"/>
        <w:docPartUnique/>
      </w:docPartObj>
    </w:sdtPr>
    <w:sdtEndPr>
      <w:rPr>
        <w:noProof/>
      </w:rPr>
    </w:sdtEndPr>
    <w:sdtContent>
      <w:p w:rsidR="005F027A" w:rsidRDefault="005F027A">
        <w:pPr>
          <w:pStyle w:val="Footer"/>
          <w:jc w:val="right"/>
        </w:pPr>
        <w:r>
          <w:fldChar w:fldCharType="begin"/>
        </w:r>
        <w:r>
          <w:instrText xml:space="preserve"> PAGE   \* MERGEFORMAT </w:instrText>
        </w:r>
        <w:r>
          <w:fldChar w:fldCharType="separate"/>
        </w:r>
        <w:r w:rsidR="001835CB">
          <w:rPr>
            <w:noProof/>
          </w:rPr>
          <w:t>18</w:t>
        </w:r>
        <w:r>
          <w:rPr>
            <w:noProof/>
          </w:rPr>
          <w:fldChar w:fldCharType="end"/>
        </w:r>
      </w:p>
    </w:sdtContent>
  </w:sdt>
  <w:p w:rsidR="005F027A" w:rsidRDefault="005F0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27" w:rsidRDefault="00455F27" w:rsidP="00332332">
      <w:pPr>
        <w:spacing w:after="0" w:line="240" w:lineRule="auto"/>
      </w:pPr>
      <w:r>
        <w:separator/>
      </w:r>
    </w:p>
  </w:footnote>
  <w:footnote w:type="continuationSeparator" w:id="0">
    <w:p w:rsidR="00455F27" w:rsidRDefault="00455F27" w:rsidP="003323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89E"/>
    <w:multiLevelType w:val="hybridMultilevel"/>
    <w:tmpl w:val="48A8AA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1C3C4E"/>
    <w:multiLevelType w:val="hybridMultilevel"/>
    <w:tmpl w:val="92BCB1CE"/>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2">
    <w:nsid w:val="1F373F9A"/>
    <w:multiLevelType w:val="hybridMultilevel"/>
    <w:tmpl w:val="6D0E4C5E"/>
    <w:lvl w:ilvl="0" w:tplc="04210011">
      <w:start w:val="1"/>
      <w:numFmt w:val="decimal"/>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3">
    <w:nsid w:val="2D2477CB"/>
    <w:multiLevelType w:val="hybridMultilevel"/>
    <w:tmpl w:val="070EE828"/>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3FCA59AE"/>
    <w:multiLevelType w:val="hybridMultilevel"/>
    <w:tmpl w:val="7F9280E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nsid w:val="468A5CC1"/>
    <w:multiLevelType w:val="hybridMultilevel"/>
    <w:tmpl w:val="24089D28"/>
    <w:lvl w:ilvl="0" w:tplc="AA808220">
      <w:start w:val="1"/>
      <w:numFmt w:val="upperLetter"/>
      <w:lvlText w:val="%1."/>
      <w:lvlJc w:val="left"/>
      <w:pPr>
        <w:ind w:left="2160" w:hanging="360"/>
      </w:pPr>
      <w:rPr>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5FA6227E"/>
    <w:multiLevelType w:val="hybridMultilevel"/>
    <w:tmpl w:val="68B45D40"/>
    <w:lvl w:ilvl="0" w:tplc="E8602F96">
      <w:start w:val="1"/>
      <w:numFmt w:val="upperRoman"/>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659B3244"/>
    <w:multiLevelType w:val="hybridMultilevel"/>
    <w:tmpl w:val="408A71E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65C03FA5"/>
    <w:multiLevelType w:val="hybridMultilevel"/>
    <w:tmpl w:val="C8E0BFCC"/>
    <w:lvl w:ilvl="0" w:tplc="0E8427F2">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6A4A6398"/>
    <w:multiLevelType w:val="hybridMultilevel"/>
    <w:tmpl w:val="F4DC5220"/>
    <w:lvl w:ilvl="0" w:tplc="0421000F">
      <w:start w:val="1"/>
      <w:numFmt w:val="decimal"/>
      <w:lvlText w:val="%1."/>
      <w:lvlJc w:val="left"/>
      <w:pPr>
        <w:ind w:left="2062" w:hanging="360"/>
      </w:pPr>
      <w:rPr>
        <w:b/>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num w:numId="1">
    <w:abstractNumId w:val="6"/>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9"/>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37"/>
    <w:rsid w:val="000046D0"/>
    <w:rsid w:val="000145A2"/>
    <w:rsid w:val="00016D46"/>
    <w:rsid w:val="000551BF"/>
    <w:rsid w:val="000627EB"/>
    <w:rsid w:val="000F1A41"/>
    <w:rsid w:val="000F2302"/>
    <w:rsid w:val="00122684"/>
    <w:rsid w:val="00140946"/>
    <w:rsid w:val="00176476"/>
    <w:rsid w:val="00182656"/>
    <w:rsid w:val="001835CB"/>
    <w:rsid w:val="001C134F"/>
    <w:rsid w:val="001D63B5"/>
    <w:rsid w:val="001E2A39"/>
    <w:rsid w:val="001F3524"/>
    <w:rsid w:val="00206F68"/>
    <w:rsid w:val="002123C1"/>
    <w:rsid w:val="00230DCF"/>
    <w:rsid w:val="002401E5"/>
    <w:rsid w:val="0029048A"/>
    <w:rsid w:val="002A5525"/>
    <w:rsid w:val="002D7F12"/>
    <w:rsid w:val="002E1D00"/>
    <w:rsid w:val="00314951"/>
    <w:rsid w:val="0032702D"/>
    <w:rsid w:val="00332332"/>
    <w:rsid w:val="003578F3"/>
    <w:rsid w:val="003647EB"/>
    <w:rsid w:val="003E665D"/>
    <w:rsid w:val="00455F27"/>
    <w:rsid w:val="00460005"/>
    <w:rsid w:val="0049478F"/>
    <w:rsid w:val="004C7842"/>
    <w:rsid w:val="0052027E"/>
    <w:rsid w:val="00553ED2"/>
    <w:rsid w:val="00564F37"/>
    <w:rsid w:val="005860CA"/>
    <w:rsid w:val="005F027A"/>
    <w:rsid w:val="006138DD"/>
    <w:rsid w:val="00640B8D"/>
    <w:rsid w:val="00644B38"/>
    <w:rsid w:val="006A24F3"/>
    <w:rsid w:val="006B4E65"/>
    <w:rsid w:val="006F020D"/>
    <w:rsid w:val="0071330F"/>
    <w:rsid w:val="00731A88"/>
    <w:rsid w:val="007C7DC2"/>
    <w:rsid w:val="007E49B3"/>
    <w:rsid w:val="008373BE"/>
    <w:rsid w:val="0087294E"/>
    <w:rsid w:val="008A65FF"/>
    <w:rsid w:val="00915767"/>
    <w:rsid w:val="009370FD"/>
    <w:rsid w:val="00937F48"/>
    <w:rsid w:val="00975400"/>
    <w:rsid w:val="009759D0"/>
    <w:rsid w:val="00991AFF"/>
    <w:rsid w:val="00992B33"/>
    <w:rsid w:val="00A17620"/>
    <w:rsid w:val="00A7066E"/>
    <w:rsid w:val="00A73F37"/>
    <w:rsid w:val="00A77EC2"/>
    <w:rsid w:val="00AB0153"/>
    <w:rsid w:val="00AB14BC"/>
    <w:rsid w:val="00B6234C"/>
    <w:rsid w:val="00B7755B"/>
    <w:rsid w:val="00B93D1B"/>
    <w:rsid w:val="00BB33B4"/>
    <w:rsid w:val="00BD2A54"/>
    <w:rsid w:val="00BE6D2F"/>
    <w:rsid w:val="00C074CA"/>
    <w:rsid w:val="00C374B2"/>
    <w:rsid w:val="00C77837"/>
    <w:rsid w:val="00CB298A"/>
    <w:rsid w:val="00CD762A"/>
    <w:rsid w:val="00CF5C72"/>
    <w:rsid w:val="00CF6A4C"/>
    <w:rsid w:val="00D1110E"/>
    <w:rsid w:val="00D46CAE"/>
    <w:rsid w:val="00DE3EDC"/>
    <w:rsid w:val="00DE66AF"/>
    <w:rsid w:val="00DF26CD"/>
    <w:rsid w:val="00E57580"/>
    <w:rsid w:val="00E8266E"/>
    <w:rsid w:val="00EA1E79"/>
    <w:rsid w:val="00F0456E"/>
    <w:rsid w:val="00F14B39"/>
    <w:rsid w:val="00F259AE"/>
    <w:rsid w:val="00F428BA"/>
    <w:rsid w:val="00F43BEB"/>
    <w:rsid w:val="00F6460D"/>
    <w:rsid w:val="00F675CE"/>
    <w:rsid w:val="00F77E84"/>
    <w:rsid w:val="00F8007E"/>
    <w:rsid w:val="00FD0924"/>
    <w:rsid w:val="00FD7702"/>
    <w:rsid w:val="00FE3BD3"/>
    <w:rsid w:val="00FF2D2C"/>
    <w:rsid w:val="00FF3F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077D3-3871-4055-B45F-57093BF2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68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684"/>
    <w:pPr>
      <w:ind w:left="720"/>
      <w:contextualSpacing/>
    </w:pPr>
  </w:style>
  <w:style w:type="paragraph" w:styleId="FootnoteText">
    <w:name w:val="footnote text"/>
    <w:basedOn w:val="Normal"/>
    <w:link w:val="FootnoteTextChar"/>
    <w:uiPriority w:val="99"/>
    <w:unhideWhenUsed/>
    <w:rsid w:val="00332332"/>
    <w:pPr>
      <w:spacing w:after="0" w:line="240" w:lineRule="auto"/>
    </w:pPr>
    <w:rPr>
      <w:sz w:val="20"/>
      <w:szCs w:val="20"/>
    </w:rPr>
  </w:style>
  <w:style w:type="character" w:customStyle="1" w:styleId="FootnoteTextChar">
    <w:name w:val="Footnote Text Char"/>
    <w:basedOn w:val="DefaultParagraphFont"/>
    <w:link w:val="FootnoteText"/>
    <w:uiPriority w:val="99"/>
    <w:rsid w:val="00332332"/>
    <w:rPr>
      <w:sz w:val="20"/>
      <w:szCs w:val="20"/>
    </w:rPr>
  </w:style>
  <w:style w:type="character" w:styleId="FootnoteReference">
    <w:name w:val="footnote reference"/>
    <w:basedOn w:val="DefaultParagraphFont"/>
    <w:uiPriority w:val="99"/>
    <w:semiHidden/>
    <w:unhideWhenUsed/>
    <w:rsid w:val="00332332"/>
    <w:rPr>
      <w:vertAlign w:val="superscript"/>
    </w:rPr>
  </w:style>
  <w:style w:type="character" w:styleId="Hyperlink">
    <w:name w:val="Hyperlink"/>
    <w:basedOn w:val="DefaultParagraphFont"/>
    <w:uiPriority w:val="99"/>
    <w:unhideWhenUsed/>
    <w:rsid w:val="00937F48"/>
    <w:rPr>
      <w:color w:val="0563C1" w:themeColor="hyperlink"/>
      <w:u w:val="single"/>
    </w:rPr>
  </w:style>
  <w:style w:type="character" w:customStyle="1" w:styleId="fontstyle01">
    <w:name w:val="fontstyle01"/>
    <w:basedOn w:val="DefaultParagraphFont"/>
    <w:rsid w:val="002123C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FD7702"/>
    <w:rPr>
      <w:rFonts w:ascii="Italic" w:hAnsi="Italic"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640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40B8D"/>
    <w:rPr>
      <w:rFonts w:ascii="Courier New" w:eastAsia="Times New Roman" w:hAnsi="Courier New" w:cs="Courier New"/>
      <w:sz w:val="20"/>
      <w:szCs w:val="20"/>
      <w:lang w:eastAsia="id-ID"/>
    </w:rPr>
  </w:style>
  <w:style w:type="character" w:customStyle="1" w:styleId="y2iqfc">
    <w:name w:val="y2iqfc"/>
    <w:basedOn w:val="DefaultParagraphFont"/>
    <w:rsid w:val="00640B8D"/>
  </w:style>
  <w:style w:type="paragraph" w:styleId="Header">
    <w:name w:val="header"/>
    <w:basedOn w:val="Normal"/>
    <w:link w:val="HeaderChar"/>
    <w:uiPriority w:val="99"/>
    <w:unhideWhenUsed/>
    <w:rsid w:val="005F0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7A"/>
  </w:style>
  <w:style w:type="paragraph" w:styleId="Footer">
    <w:name w:val="footer"/>
    <w:basedOn w:val="Normal"/>
    <w:link w:val="FooterChar"/>
    <w:uiPriority w:val="99"/>
    <w:unhideWhenUsed/>
    <w:rsid w:val="005F0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5525">
      <w:bodyDiv w:val="1"/>
      <w:marLeft w:val="0"/>
      <w:marRight w:val="0"/>
      <w:marTop w:val="0"/>
      <w:marBottom w:val="0"/>
      <w:divBdr>
        <w:top w:val="none" w:sz="0" w:space="0" w:color="auto"/>
        <w:left w:val="none" w:sz="0" w:space="0" w:color="auto"/>
        <w:bottom w:val="none" w:sz="0" w:space="0" w:color="auto"/>
        <w:right w:val="none" w:sz="0" w:space="0" w:color="auto"/>
      </w:divBdr>
    </w:div>
    <w:div w:id="139615374">
      <w:bodyDiv w:val="1"/>
      <w:marLeft w:val="0"/>
      <w:marRight w:val="0"/>
      <w:marTop w:val="0"/>
      <w:marBottom w:val="0"/>
      <w:divBdr>
        <w:top w:val="none" w:sz="0" w:space="0" w:color="auto"/>
        <w:left w:val="none" w:sz="0" w:space="0" w:color="auto"/>
        <w:bottom w:val="none" w:sz="0" w:space="0" w:color="auto"/>
        <w:right w:val="none" w:sz="0" w:space="0" w:color="auto"/>
      </w:divBdr>
    </w:div>
    <w:div w:id="621037637">
      <w:bodyDiv w:val="1"/>
      <w:marLeft w:val="0"/>
      <w:marRight w:val="0"/>
      <w:marTop w:val="0"/>
      <w:marBottom w:val="0"/>
      <w:divBdr>
        <w:top w:val="none" w:sz="0" w:space="0" w:color="auto"/>
        <w:left w:val="none" w:sz="0" w:space="0" w:color="auto"/>
        <w:bottom w:val="none" w:sz="0" w:space="0" w:color="auto"/>
        <w:right w:val="none" w:sz="0" w:space="0" w:color="auto"/>
      </w:divBdr>
    </w:div>
    <w:div w:id="694502316">
      <w:bodyDiv w:val="1"/>
      <w:marLeft w:val="0"/>
      <w:marRight w:val="0"/>
      <w:marTop w:val="0"/>
      <w:marBottom w:val="0"/>
      <w:divBdr>
        <w:top w:val="none" w:sz="0" w:space="0" w:color="auto"/>
        <w:left w:val="none" w:sz="0" w:space="0" w:color="auto"/>
        <w:bottom w:val="none" w:sz="0" w:space="0" w:color="auto"/>
        <w:right w:val="none" w:sz="0" w:space="0" w:color="auto"/>
      </w:divBdr>
    </w:div>
    <w:div w:id="832993794">
      <w:bodyDiv w:val="1"/>
      <w:marLeft w:val="0"/>
      <w:marRight w:val="0"/>
      <w:marTop w:val="0"/>
      <w:marBottom w:val="0"/>
      <w:divBdr>
        <w:top w:val="none" w:sz="0" w:space="0" w:color="auto"/>
        <w:left w:val="none" w:sz="0" w:space="0" w:color="auto"/>
        <w:bottom w:val="none" w:sz="0" w:space="0" w:color="auto"/>
        <w:right w:val="none" w:sz="0" w:space="0" w:color="auto"/>
      </w:divBdr>
    </w:div>
    <w:div w:id="860821393">
      <w:bodyDiv w:val="1"/>
      <w:marLeft w:val="0"/>
      <w:marRight w:val="0"/>
      <w:marTop w:val="0"/>
      <w:marBottom w:val="0"/>
      <w:divBdr>
        <w:top w:val="none" w:sz="0" w:space="0" w:color="auto"/>
        <w:left w:val="none" w:sz="0" w:space="0" w:color="auto"/>
        <w:bottom w:val="none" w:sz="0" w:space="0" w:color="auto"/>
        <w:right w:val="none" w:sz="0" w:space="0" w:color="auto"/>
      </w:divBdr>
    </w:div>
    <w:div w:id="1042173347">
      <w:bodyDiv w:val="1"/>
      <w:marLeft w:val="0"/>
      <w:marRight w:val="0"/>
      <w:marTop w:val="0"/>
      <w:marBottom w:val="0"/>
      <w:divBdr>
        <w:top w:val="none" w:sz="0" w:space="0" w:color="auto"/>
        <w:left w:val="none" w:sz="0" w:space="0" w:color="auto"/>
        <w:bottom w:val="none" w:sz="0" w:space="0" w:color="auto"/>
        <w:right w:val="none" w:sz="0" w:space="0" w:color="auto"/>
      </w:divBdr>
    </w:div>
    <w:div w:id="1049383269">
      <w:bodyDiv w:val="1"/>
      <w:marLeft w:val="0"/>
      <w:marRight w:val="0"/>
      <w:marTop w:val="0"/>
      <w:marBottom w:val="0"/>
      <w:divBdr>
        <w:top w:val="none" w:sz="0" w:space="0" w:color="auto"/>
        <w:left w:val="none" w:sz="0" w:space="0" w:color="auto"/>
        <w:bottom w:val="none" w:sz="0" w:space="0" w:color="auto"/>
        <w:right w:val="none" w:sz="0" w:space="0" w:color="auto"/>
      </w:divBdr>
    </w:div>
    <w:div w:id="1231765975">
      <w:bodyDiv w:val="1"/>
      <w:marLeft w:val="0"/>
      <w:marRight w:val="0"/>
      <w:marTop w:val="0"/>
      <w:marBottom w:val="0"/>
      <w:divBdr>
        <w:top w:val="none" w:sz="0" w:space="0" w:color="auto"/>
        <w:left w:val="none" w:sz="0" w:space="0" w:color="auto"/>
        <w:bottom w:val="none" w:sz="0" w:space="0" w:color="auto"/>
        <w:right w:val="none" w:sz="0" w:space="0" w:color="auto"/>
      </w:divBdr>
    </w:div>
    <w:div w:id="1345352963">
      <w:bodyDiv w:val="1"/>
      <w:marLeft w:val="0"/>
      <w:marRight w:val="0"/>
      <w:marTop w:val="0"/>
      <w:marBottom w:val="0"/>
      <w:divBdr>
        <w:top w:val="none" w:sz="0" w:space="0" w:color="auto"/>
        <w:left w:val="none" w:sz="0" w:space="0" w:color="auto"/>
        <w:bottom w:val="none" w:sz="0" w:space="0" w:color="auto"/>
        <w:right w:val="none" w:sz="0" w:space="0" w:color="auto"/>
      </w:divBdr>
    </w:div>
    <w:div w:id="1400637129">
      <w:bodyDiv w:val="1"/>
      <w:marLeft w:val="0"/>
      <w:marRight w:val="0"/>
      <w:marTop w:val="0"/>
      <w:marBottom w:val="0"/>
      <w:divBdr>
        <w:top w:val="none" w:sz="0" w:space="0" w:color="auto"/>
        <w:left w:val="none" w:sz="0" w:space="0" w:color="auto"/>
        <w:bottom w:val="none" w:sz="0" w:space="0" w:color="auto"/>
        <w:right w:val="none" w:sz="0" w:space="0" w:color="auto"/>
      </w:divBdr>
    </w:div>
    <w:div w:id="1442257670">
      <w:bodyDiv w:val="1"/>
      <w:marLeft w:val="0"/>
      <w:marRight w:val="0"/>
      <w:marTop w:val="0"/>
      <w:marBottom w:val="0"/>
      <w:divBdr>
        <w:top w:val="none" w:sz="0" w:space="0" w:color="auto"/>
        <w:left w:val="none" w:sz="0" w:space="0" w:color="auto"/>
        <w:bottom w:val="none" w:sz="0" w:space="0" w:color="auto"/>
        <w:right w:val="none" w:sz="0" w:space="0" w:color="auto"/>
      </w:divBdr>
    </w:div>
    <w:div w:id="1576470379">
      <w:bodyDiv w:val="1"/>
      <w:marLeft w:val="0"/>
      <w:marRight w:val="0"/>
      <w:marTop w:val="0"/>
      <w:marBottom w:val="0"/>
      <w:divBdr>
        <w:top w:val="none" w:sz="0" w:space="0" w:color="auto"/>
        <w:left w:val="none" w:sz="0" w:space="0" w:color="auto"/>
        <w:bottom w:val="none" w:sz="0" w:space="0" w:color="auto"/>
        <w:right w:val="none" w:sz="0" w:space="0" w:color="auto"/>
      </w:divBdr>
    </w:div>
    <w:div w:id="1627740971">
      <w:bodyDiv w:val="1"/>
      <w:marLeft w:val="0"/>
      <w:marRight w:val="0"/>
      <w:marTop w:val="0"/>
      <w:marBottom w:val="0"/>
      <w:divBdr>
        <w:top w:val="none" w:sz="0" w:space="0" w:color="auto"/>
        <w:left w:val="none" w:sz="0" w:space="0" w:color="auto"/>
        <w:bottom w:val="none" w:sz="0" w:space="0" w:color="auto"/>
        <w:right w:val="none" w:sz="0" w:space="0" w:color="auto"/>
      </w:divBdr>
    </w:div>
    <w:div w:id="1777479945">
      <w:bodyDiv w:val="1"/>
      <w:marLeft w:val="0"/>
      <w:marRight w:val="0"/>
      <w:marTop w:val="0"/>
      <w:marBottom w:val="0"/>
      <w:divBdr>
        <w:top w:val="none" w:sz="0" w:space="0" w:color="auto"/>
        <w:left w:val="none" w:sz="0" w:space="0" w:color="auto"/>
        <w:bottom w:val="none" w:sz="0" w:space="0" w:color="auto"/>
        <w:right w:val="none" w:sz="0" w:space="0" w:color="auto"/>
      </w:divBdr>
    </w:div>
    <w:div w:id="1912808815">
      <w:bodyDiv w:val="1"/>
      <w:marLeft w:val="0"/>
      <w:marRight w:val="0"/>
      <w:marTop w:val="0"/>
      <w:marBottom w:val="0"/>
      <w:divBdr>
        <w:top w:val="none" w:sz="0" w:space="0" w:color="auto"/>
        <w:left w:val="none" w:sz="0" w:space="0" w:color="auto"/>
        <w:bottom w:val="none" w:sz="0" w:space="0" w:color="auto"/>
        <w:right w:val="none" w:sz="0" w:space="0" w:color="auto"/>
      </w:divBdr>
    </w:div>
    <w:div w:id="2016302546">
      <w:bodyDiv w:val="1"/>
      <w:marLeft w:val="0"/>
      <w:marRight w:val="0"/>
      <w:marTop w:val="0"/>
      <w:marBottom w:val="0"/>
      <w:divBdr>
        <w:top w:val="none" w:sz="0" w:space="0" w:color="auto"/>
        <w:left w:val="none" w:sz="0" w:space="0" w:color="auto"/>
        <w:bottom w:val="none" w:sz="0" w:space="0" w:color="auto"/>
        <w:right w:val="none" w:sz="0" w:space="0" w:color="auto"/>
      </w:divBdr>
    </w:div>
    <w:div w:id="20877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iwidowaty@umy.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ufaidahmajid8@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nalhukumdanperadilan.org/index.php/jurnalhukumperadilan/article/view/25/16" TargetMode="External"/><Relationship Id="rId5" Type="http://schemas.openxmlformats.org/officeDocument/2006/relationships/footnotes" Target="footnotes.xml"/><Relationship Id="rId10" Type="http://schemas.openxmlformats.org/officeDocument/2006/relationships/hyperlink" Target="https://www.jurnalhukumdanperadilan.org/index.php/jurnalhukumperadilan/article/view/25/16"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 </a:t>
            </a:r>
            <a:endParaRPr lang="id-ID"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4"/>
                <c:pt idx="0">
                  <c:v>Pemakai</c:v>
                </c:pt>
                <c:pt idx="1">
                  <c:v>Pengedar</c:v>
                </c:pt>
                <c:pt idx="2">
                  <c:v>Kurir</c:v>
                </c:pt>
                <c:pt idx="3">
                  <c:v>Teman</c:v>
                </c:pt>
              </c:strCache>
            </c:strRef>
          </c:cat>
          <c:val>
            <c:numRef>
              <c:f>Sheet1!$B$2:$B$6</c:f>
              <c:numCache>
                <c:formatCode>0.00%</c:formatCode>
                <c:ptCount val="5"/>
                <c:pt idx="0">
                  <c:v>0.82399999999999995</c:v>
                </c:pt>
                <c:pt idx="1">
                  <c:v>0.47099999999999997</c:v>
                </c:pt>
                <c:pt idx="2">
                  <c:v>0.314</c:v>
                </c:pt>
                <c:pt idx="3" formatCode="0%">
                  <c:v>0.65</c:v>
                </c:pt>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Sheet1!$A$2:$A$6</c:f>
              <c:strCache>
                <c:ptCount val="4"/>
                <c:pt idx="0">
                  <c:v>Pemakai</c:v>
                </c:pt>
                <c:pt idx="1">
                  <c:v>Pengedar</c:v>
                </c:pt>
                <c:pt idx="2">
                  <c:v>Kurir</c:v>
                </c:pt>
                <c:pt idx="3">
                  <c:v>Teman</c:v>
                </c:pt>
              </c:strCache>
            </c:strRef>
          </c:cat>
          <c:val>
            <c:numRef>
              <c:f>Sheet1!$C$2:$C$6</c:f>
              <c:numCache>
                <c:formatCode>0.00%</c:formatCode>
                <c:ptCount val="5"/>
                <c:pt idx="0">
                  <c:v>0.82399999999999995</c:v>
                </c:pt>
                <c:pt idx="1">
                  <c:v>0.47099999999999997</c:v>
                </c:pt>
                <c:pt idx="2">
                  <c:v>0.314</c:v>
                </c:pt>
                <c:pt idx="3" formatCode="0%">
                  <c:v>0.65</c:v>
                </c:pt>
              </c:numCache>
            </c:numRef>
          </c:val>
        </c:ser>
        <c:dLbls>
          <c:showLegendKey val="0"/>
          <c:showVal val="0"/>
          <c:showCatName val="0"/>
          <c:showSerName val="0"/>
          <c:showPercent val="0"/>
          <c:showBubbleSize val="0"/>
        </c:dLbls>
        <c:gapWidth val="150"/>
        <c:overlap val="100"/>
        <c:axId val="375659784"/>
        <c:axId val="375662528"/>
      </c:barChart>
      <c:catAx>
        <c:axId val="37565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75662528"/>
        <c:crosses val="autoZero"/>
        <c:auto val="1"/>
        <c:lblAlgn val="ctr"/>
        <c:lblOffset val="100"/>
        <c:noMultiLvlLbl val="0"/>
      </c:catAx>
      <c:valAx>
        <c:axId val="37566252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75659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1928</TotalTime>
  <Pages>20</Pages>
  <Words>7348</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Rufaidah</dc:creator>
  <cp:keywords/>
  <dc:description/>
  <cp:lastModifiedBy>Rufaidah</cp:lastModifiedBy>
  <cp:revision>18</cp:revision>
  <dcterms:created xsi:type="dcterms:W3CDTF">2022-01-17T23:25:00Z</dcterms:created>
  <dcterms:modified xsi:type="dcterms:W3CDTF">2022-01-19T07:33:00Z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id="1xwEog4k"/&gt;&lt;style id="http://www.zotero.org/styles/apa" locale="id-ID" hasBibliography="1" bibliographyStyleHasBeenSet="0"/&gt;&lt;prefs&gt;&lt;pref name="fieldType" value="Field"/&gt;&lt;pref name="automaticJou</vt:lpwstr>
  </property>
  <property fmtid="{D5CDD505-2E9C-101B-9397-08002B2CF9AE}" pid="3" name="ZOTERO_PREF_2">
    <vt:lpwstr>rnalAbbreviations" value="true"/&gt;&lt;/prefs&gt;&lt;/data&gt;</vt:lpwstr>
  </property>
</Properties>
</file>